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06FD6" w14:textId="77777777" w:rsidR="00A70F2B" w:rsidRPr="00BC2BB0" w:rsidRDefault="00A70F2B" w:rsidP="00A70F2B">
      <w:pPr>
        <w:pStyle w:val="Header"/>
        <w:jc w:val="center"/>
        <w:rPr>
          <w:rFonts w:ascii="Book Antiqua" w:hAnsi="Book Antiqua"/>
          <w:color w:val="000000"/>
          <w:sz w:val="36"/>
          <w:szCs w:val="36"/>
          <w:lang w:val="es-ES"/>
        </w:rPr>
      </w:pPr>
      <w:r w:rsidRPr="00BC2BB0">
        <w:rPr>
          <w:rFonts w:ascii="Book Antiqua" w:hAnsi="Book Antiqua"/>
          <w:color w:val="000000"/>
          <w:sz w:val="36"/>
          <w:szCs w:val="36"/>
          <w:lang w:val="es-ES"/>
        </w:rPr>
        <w:t>Revisión bibliográfica:</w:t>
      </w:r>
    </w:p>
    <w:p w14:paraId="116F5D15" w14:textId="77777777" w:rsidR="00A70F2B" w:rsidRPr="00BC2BB0" w:rsidRDefault="00A70F2B" w:rsidP="00A70F2B">
      <w:pPr>
        <w:pStyle w:val="Header"/>
        <w:jc w:val="center"/>
        <w:rPr>
          <w:rFonts w:ascii="Book Antiqua" w:hAnsi="Book Antiqua"/>
          <w:color w:val="000000"/>
          <w:sz w:val="36"/>
          <w:szCs w:val="36"/>
          <w:lang w:val="es-ES"/>
        </w:rPr>
      </w:pPr>
    </w:p>
    <w:p w14:paraId="78529729" w14:textId="77777777" w:rsidR="00A70F2B" w:rsidRPr="00BC2BB0" w:rsidRDefault="00A70F2B" w:rsidP="00A70F2B">
      <w:pPr>
        <w:spacing w:after="0" w:line="240" w:lineRule="auto"/>
        <w:jc w:val="center"/>
        <w:rPr>
          <w:rFonts w:ascii="Book Antiqua" w:hAnsi="Book Antiqua"/>
          <w:iCs/>
          <w:sz w:val="36"/>
          <w:szCs w:val="36"/>
        </w:rPr>
      </w:pPr>
      <w:r w:rsidRPr="00BC2BB0">
        <w:rPr>
          <w:rFonts w:ascii="Book Antiqua" w:hAnsi="Book Antiqua"/>
          <w:iCs/>
          <w:sz w:val="36"/>
          <w:szCs w:val="36"/>
        </w:rPr>
        <w:t>Revisión del debate sobre ciudadanía</w:t>
      </w:r>
    </w:p>
    <w:p w14:paraId="137E0A5D" w14:textId="77777777" w:rsidR="00A70F2B" w:rsidRPr="00BC2BB0" w:rsidRDefault="00A70F2B" w:rsidP="00A70F2B">
      <w:pPr>
        <w:spacing w:after="0" w:line="240" w:lineRule="auto"/>
        <w:jc w:val="center"/>
        <w:rPr>
          <w:rFonts w:ascii="Book Antiqua" w:hAnsi="Book Antiqua"/>
          <w:iCs/>
          <w:sz w:val="36"/>
          <w:szCs w:val="36"/>
        </w:rPr>
      </w:pPr>
    </w:p>
    <w:p w14:paraId="65605F09" w14:textId="604F04EE" w:rsidR="00A70F2B" w:rsidRPr="00BC2BB0" w:rsidRDefault="00A70F2B" w:rsidP="00A70F2B">
      <w:pPr>
        <w:jc w:val="center"/>
        <w:rPr>
          <w:rFonts w:ascii="Book Antiqua" w:hAnsi="Book Antiqua"/>
          <w:sz w:val="36"/>
          <w:szCs w:val="36"/>
        </w:rPr>
      </w:pPr>
      <w:r w:rsidRPr="00BC2BB0">
        <w:rPr>
          <w:rFonts w:ascii="Book Antiqua" w:hAnsi="Book Antiqua"/>
          <w:color w:val="000000"/>
          <w:sz w:val="36"/>
          <w:szCs w:val="36"/>
        </w:rPr>
        <w:t>Ficha</w:t>
      </w:r>
      <w:r w:rsidRPr="00BC2BB0">
        <w:rPr>
          <w:rFonts w:ascii="Book Antiqua" w:hAnsi="Book Antiqua"/>
          <w:sz w:val="36"/>
          <w:szCs w:val="36"/>
        </w:rPr>
        <w:t xml:space="preserve"> </w:t>
      </w:r>
      <w:r w:rsidRPr="00BC2BB0">
        <w:rPr>
          <w:rFonts w:ascii="Book Antiqua" w:hAnsi="Book Antiqua"/>
          <w:i/>
          <w:sz w:val="36"/>
          <w:szCs w:val="36"/>
        </w:rPr>
        <w:t>“El retorno del ciudadano. Una revisión de la producción reciente en teoría de la ciudadanía”</w:t>
      </w:r>
      <w:r w:rsidRPr="00BC2BB0">
        <w:rPr>
          <w:rFonts w:ascii="Book Antiqua" w:hAnsi="Book Antiqua"/>
          <w:sz w:val="36"/>
          <w:szCs w:val="36"/>
        </w:rPr>
        <w:t>.</w:t>
      </w:r>
      <w:r w:rsidR="00BC2BB0" w:rsidRPr="00BC2BB0">
        <w:rPr>
          <w:rFonts w:ascii="Book Antiqua" w:hAnsi="Book Antiqua"/>
          <w:sz w:val="36"/>
          <w:szCs w:val="36"/>
        </w:rPr>
        <w:t xml:space="preserve"> </w:t>
      </w:r>
      <w:proofErr w:type="spellStart"/>
      <w:r w:rsidRPr="00BC2BB0">
        <w:rPr>
          <w:rFonts w:ascii="Book Antiqua" w:hAnsi="Book Antiqua"/>
          <w:sz w:val="36"/>
          <w:szCs w:val="36"/>
        </w:rPr>
        <w:t>Kymlicka</w:t>
      </w:r>
      <w:proofErr w:type="spellEnd"/>
      <w:r w:rsidR="00BC2BB0" w:rsidRPr="00BC2BB0">
        <w:rPr>
          <w:rFonts w:ascii="Book Antiqua" w:hAnsi="Book Antiqua"/>
          <w:sz w:val="36"/>
          <w:szCs w:val="36"/>
        </w:rPr>
        <w:t xml:space="preserve"> W.</w:t>
      </w:r>
      <w:r w:rsidRPr="00BC2BB0">
        <w:rPr>
          <w:rFonts w:ascii="Book Antiqua" w:hAnsi="Book Antiqua"/>
          <w:sz w:val="36"/>
          <w:szCs w:val="36"/>
        </w:rPr>
        <w:t xml:space="preserve"> </w:t>
      </w:r>
      <w:proofErr w:type="gramStart"/>
      <w:r w:rsidRPr="00BC2BB0">
        <w:rPr>
          <w:rFonts w:ascii="Book Antiqua" w:hAnsi="Book Antiqua"/>
          <w:sz w:val="36"/>
          <w:szCs w:val="36"/>
        </w:rPr>
        <w:t>y  Norman</w:t>
      </w:r>
      <w:proofErr w:type="gramEnd"/>
      <w:r w:rsidRPr="00BC2BB0">
        <w:rPr>
          <w:rFonts w:ascii="Book Antiqua" w:hAnsi="Book Antiqua"/>
          <w:sz w:val="36"/>
          <w:szCs w:val="36"/>
        </w:rPr>
        <w:t xml:space="preserve"> </w:t>
      </w:r>
      <w:r w:rsidR="00BC2BB0" w:rsidRPr="00BC2BB0">
        <w:rPr>
          <w:rFonts w:ascii="Book Antiqua" w:hAnsi="Book Antiqua"/>
          <w:sz w:val="36"/>
          <w:szCs w:val="36"/>
        </w:rPr>
        <w:t xml:space="preserve"> W.</w:t>
      </w:r>
      <w:r w:rsidRPr="00BC2BB0">
        <w:rPr>
          <w:rFonts w:ascii="Book Antiqua" w:hAnsi="Book Antiqua"/>
          <w:sz w:val="36"/>
          <w:szCs w:val="36"/>
        </w:rPr>
        <w:t>(1996)</w:t>
      </w:r>
    </w:p>
    <w:p w14:paraId="3D2AC086" w14:textId="77777777" w:rsidR="00A70F2B" w:rsidRPr="00BC2BB0" w:rsidRDefault="00A70F2B" w:rsidP="00A70F2B">
      <w:pPr>
        <w:jc w:val="center"/>
        <w:rPr>
          <w:rFonts w:ascii="Book Antiqua" w:hAnsi="Book Antiqua"/>
          <w:sz w:val="36"/>
          <w:szCs w:val="36"/>
        </w:rPr>
      </w:pPr>
    </w:p>
    <w:p w14:paraId="2C28AFDE" w14:textId="77777777" w:rsidR="00A70F2B" w:rsidRPr="00BC2BB0" w:rsidRDefault="00A70F2B" w:rsidP="00A70F2B">
      <w:pPr>
        <w:jc w:val="center"/>
        <w:rPr>
          <w:rFonts w:ascii="Book Antiqua" w:hAnsi="Book Antiqua"/>
          <w:sz w:val="36"/>
          <w:szCs w:val="36"/>
        </w:rPr>
      </w:pPr>
      <w:r w:rsidRPr="00BC2BB0">
        <w:rPr>
          <w:rFonts w:ascii="Book Antiqua" w:hAnsi="Book Antiqua"/>
          <w:sz w:val="36"/>
          <w:szCs w:val="36"/>
        </w:rPr>
        <w:t>Marzo, 2008</w:t>
      </w:r>
    </w:p>
    <w:p w14:paraId="2FEFB3A9" w14:textId="77777777" w:rsidR="00A70F2B" w:rsidRPr="00BC2BB0" w:rsidRDefault="00A70F2B" w:rsidP="00A70F2B">
      <w:pPr>
        <w:jc w:val="both"/>
        <w:rPr>
          <w:rFonts w:ascii="Book Antiqua" w:hAnsi="Book Antiqua"/>
          <w:color w:val="00B0F0"/>
          <w:sz w:val="36"/>
          <w:szCs w:val="36"/>
        </w:rPr>
      </w:pPr>
      <w:r w:rsidRPr="00BC2BB0">
        <w:rPr>
          <w:rFonts w:ascii="Book Antiqua" w:hAnsi="Book Antiqua"/>
          <w:color w:val="FF0000"/>
          <w:sz w:val="36"/>
          <w:szCs w:val="36"/>
        </w:rPr>
        <w:t xml:space="preserve">El renovado interés que presentan los teóricos por el concepto de </w:t>
      </w:r>
      <w:proofErr w:type="gramStart"/>
      <w:r w:rsidRPr="00BC2BB0">
        <w:rPr>
          <w:rFonts w:ascii="Book Antiqua" w:hAnsi="Book Antiqua"/>
          <w:color w:val="FF0000"/>
          <w:sz w:val="36"/>
          <w:szCs w:val="36"/>
        </w:rPr>
        <w:t>ciudadanía  se</w:t>
      </w:r>
      <w:proofErr w:type="gramEnd"/>
      <w:r w:rsidRPr="00BC2BB0">
        <w:rPr>
          <w:rFonts w:ascii="Book Antiqua" w:hAnsi="Book Antiqua"/>
          <w:color w:val="FF0000"/>
          <w:sz w:val="36"/>
          <w:szCs w:val="36"/>
        </w:rPr>
        <w:t xml:space="preserve"> debe a que éste concepto integra las exigencia de justicia y de pertenencia comunitaria</w:t>
      </w:r>
      <w:r w:rsidRPr="00BC2BB0">
        <w:rPr>
          <w:rFonts w:ascii="Book Antiqua" w:hAnsi="Book Antiqua"/>
          <w:sz w:val="36"/>
          <w:szCs w:val="36"/>
        </w:rPr>
        <w:t xml:space="preserve">, conceptos centrales de la filosofía política de los años setenta y ochenta. </w:t>
      </w:r>
      <w:r w:rsidRPr="00BC2BB0">
        <w:rPr>
          <w:rFonts w:ascii="Book Antiqua" w:hAnsi="Book Antiqua"/>
          <w:color w:val="FF0000"/>
          <w:sz w:val="36"/>
          <w:szCs w:val="36"/>
        </w:rPr>
        <w:t>El concepto de ciudadanía está íntimamente ligado, por un lado, a la idea de derechos individuales, y, por el otro, a la noción de vínculo con una comunidad particular.</w:t>
      </w:r>
      <w:r w:rsidRPr="00BC2BB0">
        <w:rPr>
          <w:rFonts w:ascii="Book Antiqua" w:hAnsi="Book Antiqua"/>
          <w:sz w:val="36"/>
          <w:szCs w:val="36"/>
        </w:rPr>
        <w:t xml:space="preserve"> </w:t>
      </w:r>
      <w:r w:rsidRPr="00BC2BB0">
        <w:rPr>
          <w:rFonts w:ascii="Book Antiqua" w:hAnsi="Book Antiqua"/>
          <w:color w:val="00B0F0"/>
          <w:sz w:val="36"/>
          <w:szCs w:val="36"/>
        </w:rPr>
        <w:t xml:space="preserve">Permite clarificar lo que está en juego en el debate entre liberales y </w:t>
      </w:r>
      <w:proofErr w:type="spellStart"/>
      <w:r w:rsidRPr="00BC2BB0">
        <w:rPr>
          <w:rFonts w:ascii="Book Antiqua" w:hAnsi="Book Antiqua"/>
          <w:color w:val="00B0F0"/>
          <w:sz w:val="36"/>
          <w:szCs w:val="36"/>
        </w:rPr>
        <w:t>comunitaristas</w:t>
      </w:r>
      <w:proofErr w:type="spellEnd"/>
      <w:r w:rsidRPr="00BC2BB0">
        <w:rPr>
          <w:rFonts w:ascii="Book Antiqua" w:hAnsi="Book Antiqua"/>
          <w:color w:val="00B0F0"/>
          <w:sz w:val="36"/>
          <w:szCs w:val="36"/>
        </w:rPr>
        <w:t>.</w:t>
      </w:r>
    </w:p>
    <w:p w14:paraId="19CC3656"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rPr>
        <w:t xml:space="preserve">Por otro lado, una serie de hechos políticos (el resurgimiento del nacionalismo en Europa, la apatía política y el fracaso del Estado de Bienestar en EEUU, las tensiones creadas por una población crecientemente multirracial) han demostrado que el vigor y la estabilidad de la democracia moderna no depende solamente de la justicia de su </w:t>
      </w:r>
      <w:r w:rsidRPr="00BC2BB0">
        <w:rPr>
          <w:rFonts w:ascii="Book Antiqua" w:hAnsi="Book Antiqua"/>
          <w:i/>
          <w:sz w:val="36"/>
          <w:szCs w:val="36"/>
        </w:rPr>
        <w:t>estructura básica</w:t>
      </w:r>
      <w:r w:rsidRPr="00BC2BB0">
        <w:rPr>
          <w:rFonts w:ascii="Book Antiqua" w:hAnsi="Book Antiqua"/>
          <w:sz w:val="36"/>
          <w:szCs w:val="36"/>
        </w:rPr>
        <w:t xml:space="preserve"> (instituciones y estructura formal) sino también de las cualidades y actitudes de sus ciudadanos </w:t>
      </w:r>
      <w:r w:rsidRPr="00BC2BB0">
        <w:rPr>
          <w:rFonts w:ascii="Book Antiqua" w:hAnsi="Book Antiqua"/>
          <w:color w:val="0070C0"/>
          <w:sz w:val="36"/>
          <w:szCs w:val="36"/>
        </w:rPr>
        <w:t>(</w:t>
      </w:r>
      <w:proofErr w:type="spellStart"/>
      <w:r w:rsidRPr="00BC2BB0">
        <w:rPr>
          <w:rFonts w:ascii="Book Antiqua" w:hAnsi="Book Antiqua"/>
          <w:color w:val="0070C0"/>
          <w:sz w:val="36"/>
          <w:szCs w:val="36"/>
        </w:rPr>
        <w:t>Rawls</w:t>
      </w:r>
      <w:proofErr w:type="spellEnd"/>
      <w:r w:rsidRPr="00BC2BB0">
        <w:rPr>
          <w:rFonts w:ascii="Book Antiqua" w:hAnsi="Book Antiqua"/>
          <w:color w:val="0070C0"/>
          <w:sz w:val="36"/>
          <w:szCs w:val="36"/>
        </w:rPr>
        <w:t>).</w:t>
      </w:r>
    </w:p>
    <w:p w14:paraId="4A4D2FD9" w14:textId="77777777" w:rsidR="00A70F2B" w:rsidRPr="00BC2BB0" w:rsidRDefault="00A70F2B" w:rsidP="00A70F2B">
      <w:pPr>
        <w:jc w:val="both"/>
        <w:rPr>
          <w:rFonts w:ascii="Book Antiqua" w:hAnsi="Book Antiqua"/>
          <w:sz w:val="36"/>
          <w:szCs w:val="36"/>
        </w:rPr>
      </w:pPr>
      <w:r w:rsidRPr="00BC2BB0">
        <w:rPr>
          <w:rFonts w:ascii="Book Antiqua" w:hAnsi="Book Antiqua"/>
          <w:color w:val="FF0000"/>
          <w:sz w:val="36"/>
          <w:szCs w:val="36"/>
        </w:rPr>
        <w:t>Tomando en cuenta estos hechos se proponen tomar en cuenta el tema de la ciudadanía no solamente en su aspecto formal-institucional</w:t>
      </w:r>
      <w:r w:rsidRPr="00BC2BB0">
        <w:rPr>
          <w:rFonts w:ascii="Book Antiqua" w:hAnsi="Book Antiqua"/>
          <w:sz w:val="36"/>
          <w:szCs w:val="36"/>
        </w:rPr>
        <w:t xml:space="preserve"> sino con respecto a las virtudes cívicas y de la identidad ciudadana.</w:t>
      </w:r>
    </w:p>
    <w:p w14:paraId="0E3170ED" w14:textId="77777777" w:rsidR="00A70F2B" w:rsidRPr="00BC2BB0" w:rsidRDefault="00A70F2B" w:rsidP="00A70F2B">
      <w:pPr>
        <w:jc w:val="both"/>
        <w:rPr>
          <w:rFonts w:ascii="Book Antiqua" w:hAnsi="Book Antiqua"/>
          <w:color w:val="FF0000"/>
          <w:sz w:val="36"/>
          <w:szCs w:val="36"/>
        </w:rPr>
      </w:pPr>
      <w:r w:rsidRPr="00BC2BB0">
        <w:rPr>
          <w:rFonts w:ascii="Book Antiqua" w:hAnsi="Book Antiqua"/>
          <w:sz w:val="36"/>
          <w:szCs w:val="36"/>
        </w:rPr>
        <w:t xml:space="preserve">La concepción ciudadana como posesión de derechos es la expresada por </w:t>
      </w:r>
      <w:r w:rsidRPr="00BC2BB0">
        <w:rPr>
          <w:rFonts w:ascii="Book Antiqua" w:hAnsi="Book Antiqua"/>
          <w:color w:val="FF0000"/>
          <w:sz w:val="36"/>
          <w:szCs w:val="36"/>
        </w:rPr>
        <w:t>T.H.</w:t>
      </w:r>
      <w:r w:rsidRPr="00BC2BB0">
        <w:rPr>
          <w:rFonts w:ascii="Book Antiqua" w:hAnsi="Book Antiqua"/>
          <w:sz w:val="36"/>
          <w:szCs w:val="36"/>
        </w:rPr>
        <w:t xml:space="preserve"> </w:t>
      </w:r>
      <w:r w:rsidRPr="00BC2BB0">
        <w:rPr>
          <w:rFonts w:ascii="Book Antiqua" w:hAnsi="Book Antiqua"/>
          <w:color w:val="FF0000"/>
          <w:sz w:val="36"/>
          <w:szCs w:val="36"/>
        </w:rPr>
        <w:t xml:space="preserve">Marshall en su libro </w:t>
      </w:r>
      <w:r w:rsidRPr="00BC2BB0">
        <w:rPr>
          <w:rFonts w:ascii="Book Antiqua" w:hAnsi="Book Antiqua"/>
          <w:i/>
          <w:color w:val="FF0000"/>
          <w:sz w:val="36"/>
          <w:szCs w:val="36"/>
        </w:rPr>
        <w:t>Ciudadanía y Clase Socia</w:t>
      </w:r>
      <w:r w:rsidRPr="00BC2BB0">
        <w:rPr>
          <w:rFonts w:ascii="Book Antiqua" w:hAnsi="Book Antiqua"/>
          <w:i/>
          <w:sz w:val="36"/>
          <w:szCs w:val="36"/>
        </w:rPr>
        <w:t xml:space="preserve">l </w:t>
      </w:r>
      <w:r w:rsidRPr="00BC2BB0">
        <w:rPr>
          <w:rFonts w:ascii="Book Antiqua" w:hAnsi="Book Antiqua"/>
          <w:sz w:val="36"/>
          <w:szCs w:val="36"/>
        </w:rPr>
        <w:t>de 1949. Para Marshall la ciudadanía consiste en asegurar que cada cual sea tratado como un miembro pleno de una sociedad de iguales. Para esto es necesario otorgar un número creciente de derechos de ciudadanía. Muestra la progresiva expansión de derechos civiles (XVII) y políticos (XIX</w:t>
      </w:r>
      <w:proofErr w:type="gramStart"/>
      <w:r w:rsidRPr="00BC2BB0">
        <w:rPr>
          <w:rFonts w:ascii="Book Antiqua" w:hAnsi="Book Antiqua"/>
          <w:sz w:val="36"/>
          <w:szCs w:val="36"/>
        </w:rPr>
        <w:t>)  y</w:t>
      </w:r>
      <w:proofErr w:type="gramEnd"/>
      <w:r w:rsidRPr="00BC2BB0">
        <w:rPr>
          <w:rFonts w:ascii="Book Antiqua" w:hAnsi="Book Antiqua"/>
          <w:sz w:val="36"/>
          <w:szCs w:val="36"/>
        </w:rPr>
        <w:t xml:space="preserve"> sociales (XX, </w:t>
      </w:r>
      <w:proofErr w:type="spellStart"/>
      <w:r w:rsidRPr="00BC2BB0">
        <w:rPr>
          <w:rFonts w:ascii="Book Antiqua" w:hAnsi="Book Antiqua"/>
          <w:sz w:val="36"/>
          <w:szCs w:val="36"/>
        </w:rPr>
        <w:t>e.g</w:t>
      </w:r>
      <w:proofErr w:type="spellEnd"/>
      <w:r w:rsidRPr="00BC2BB0">
        <w:rPr>
          <w:rFonts w:ascii="Book Antiqua" w:hAnsi="Book Antiqua"/>
          <w:sz w:val="36"/>
          <w:szCs w:val="36"/>
        </w:rPr>
        <w:t>. educación pública, asistencia sanitaria, seguros de desempleo, pensiones a la vejez)</w:t>
      </w:r>
      <w:r w:rsidRPr="00BC2BB0">
        <w:rPr>
          <w:rFonts w:ascii="Book Antiqua" w:hAnsi="Book Antiqua"/>
          <w:i/>
          <w:sz w:val="36"/>
          <w:szCs w:val="36"/>
        </w:rPr>
        <w:t xml:space="preserve"> </w:t>
      </w:r>
      <w:r w:rsidRPr="00BC2BB0">
        <w:rPr>
          <w:rFonts w:ascii="Book Antiqua" w:hAnsi="Book Antiqua"/>
          <w:sz w:val="36"/>
          <w:szCs w:val="36"/>
        </w:rPr>
        <w:t>en  Inglaterra, que se manifestaron en tres siglos sucesivos.</w:t>
      </w:r>
      <w:r w:rsidRPr="00BC2BB0">
        <w:rPr>
          <w:rFonts w:ascii="Book Antiqua" w:hAnsi="Book Antiqua"/>
          <w:i/>
          <w:sz w:val="36"/>
          <w:szCs w:val="36"/>
        </w:rPr>
        <w:t xml:space="preserve"> </w:t>
      </w:r>
      <w:r w:rsidRPr="00BC2BB0">
        <w:rPr>
          <w:rFonts w:ascii="Book Antiqua" w:hAnsi="Book Antiqua"/>
          <w:sz w:val="36"/>
          <w:szCs w:val="36"/>
        </w:rPr>
        <w:t xml:space="preserve">Los derechos civiles y políticos originalmente se restringían a los varones blancos, propietarios y protestantes, extendidos luego a trabajadores, mujeres, afrodescendientes y otros grupos previamente excluidos. A esta concepción suele denominársela </w:t>
      </w:r>
      <w:r w:rsidRPr="00BC2BB0">
        <w:rPr>
          <w:rFonts w:ascii="Book Antiqua" w:hAnsi="Book Antiqua"/>
          <w:color w:val="FF0000"/>
          <w:sz w:val="36"/>
          <w:szCs w:val="36"/>
        </w:rPr>
        <w:t>ciudadanía pasiva o privada,</w:t>
      </w:r>
      <w:r w:rsidRPr="00BC2BB0">
        <w:rPr>
          <w:rFonts w:ascii="Book Antiqua" w:hAnsi="Book Antiqua"/>
          <w:sz w:val="36"/>
          <w:szCs w:val="36"/>
        </w:rPr>
        <w:t xml:space="preserve"> dado su énfasis en los derechos puramente pasivos y en la ausencia de toda obligación de participar en la vida pública. Dos criticas a esta concepción: 1) se remarca la necesidad de complementar (o sustituir) la aceptación pasiva de derechos de ciudadanía con el ejercicio activo de responsabilidades y virtudes ciudadanas (entre las que se incluyen la auto eficiencia económica, la participación política e incluso la civilidad). 2) señala la necesidad de revisar la definición de ciudadanía generalmente aceptada con el fin de incorporar el creciente pluralismo social y cultural de las sociedades modernas. </w:t>
      </w:r>
      <w:r w:rsidRPr="00BC2BB0">
        <w:rPr>
          <w:rFonts w:ascii="Book Antiqua" w:hAnsi="Book Antiqua"/>
          <w:color w:val="FF0000"/>
          <w:sz w:val="36"/>
          <w:szCs w:val="36"/>
        </w:rPr>
        <w:t>¿Es posible la experiencia común de identidad y lealtad de los miembros de la sociedad? ¿Es suficiente incluir en pie de igualdad a los grupos históricamente excluidos o, al menos en algunos casos, son necesarias disposiciones particulares?</w:t>
      </w:r>
    </w:p>
    <w:p w14:paraId="19C5E674"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u w:val="single"/>
        </w:rPr>
        <w:t xml:space="preserve">Critica de la Nueva Derecha </w:t>
      </w:r>
      <w:proofErr w:type="gramStart"/>
      <w:r w:rsidRPr="00BC2BB0">
        <w:rPr>
          <w:rFonts w:ascii="Book Antiqua" w:hAnsi="Book Antiqua"/>
          <w:sz w:val="36"/>
          <w:szCs w:val="36"/>
          <w:u w:val="single"/>
        </w:rPr>
        <w:t>a  los</w:t>
      </w:r>
      <w:proofErr w:type="gramEnd"/>
      <w:r w:rsidRPr="00BC2BB0">
        <w:rPr>
          <w:rFonts w:ascii="Book Antiqua" w:hAnsi="Book Antiqua"/>
          <w:sz w:val="36"/>
          <w:szCs w:val="36"/>
          <w:u w:val="single"/>
        </w:rPr>
        <w:t xml:space="preserve"> derechos sociales (la ciudadanía pasiva o la ciudadanía social y al EB).</w:t>
      </w:r>
      <w:r w:rsidRPr="00BC2BB0">
        <w:rPr>
          <w:rFonts w:ascii="Book Antiqua" w:hAnsi="Book Antiqua"/>
          <w:sz w:val="36"/>
          <w:szCs w:val="36"/>
        </w:rPr>
        <w:t xml:space="preserve"> Los derechos sociales siempre han sido resistidos desde la derecha porque a) no cumplen con </w:t>
      </w:r>
      <w:r w:rsidRPr="00BC2BB0">
        <w:rPr>
          <w:rFonts w:ascii="Book Antiqua" w:hAnsi="Book Antiqua"/>
          <w:color w:val="0070C0"/>
          <w:sz w:val="36"/>
          <w:szCs w:val="36"/>
        </w:rPr>
        <w:t>nuestra libertad negativa y con los reclamos de la justicia basados en el mérito</w:t>
      </w:r>
      <w:r w:rsidRPr="00BC2BB0">
        <w:rPr>
          <w:rFonts w:ascii="Book Antiqua" w:hAnsi="Book Antiqua"/>
          <w:sz w:val="36"/>
          <w:szCs w:val="36"/>
        </w:rPr>
        <w:t xml:space="preserve"> </w:t>
      </w:r>
      <w:r w:rsidRPr="00BC2BB0">
        <w:rPr>
          <w:rFonts w:ascii="Book Antiqua" w:hAnsi="Book Antiqua"/>
          <w:color w:val="0070C0"/>
          <w:sz w:val="36"/>
          <w:szCs w:val="36"/>
        </w:rPr>
        <w:t xml:space="preserve">(para discutir después), b) son económicamente </w:t>
      </w:r>
      <w:proofErr w:type="gramStart"/>
      <w:r w:rsidRPr="00BC2BB0">
        <w:rPr>
          <w:rFonts w:ascii="Book Antiqua" w:hAnsi="Book Antiqua"/>
          <w:color w:val="0070C0"/>
          <w:sz w:val="36"/>
          <w:szCs w:val="36"/>
        </w:rPr>
        <w:t>ineficientes  y</w:t>
      </w:r>
      <w:proofErr w:type="gramEnd"/>
      <w:r w:rsidRPr="00BC2BB0">
        <w:rPr>
          <w:rFonts w:ascii="Book Antiqua" w:hAnsi="Book Antiqua"/>
          <w:color w:val="0070C0"/>
          <w:sz w:val="36"/>
          <w:szCs w:val="36"/>
        </w:rPr>
        <w:t xml:space="preserve"> c) nos hacen avanzar “camino hacia la servidumbre”.</w:t>
      </w:r>
      <w:r w:rsidRPr="00BC2BB0">
        <w:rPr>
          <w:rFonts w:ascii="Book Antiqua" w:hAnsi="Book Antiqua"/>
          <w:sz w:val="36"/>
          <w:szCs w:val="36"/>
        </w:rPr>
        <w:t xml:space="preserve"> Esta crítica remarca la responsabilidad de los ciudadanos al momento de ganarse su sustento; dado que el Estado de Bienestar (de aquí en más EB)</w:t>
      </w:r>
      <w:r w:rsidRPr="00BC2BB0">
        <w:rPr>
          <w:rFonts w:ascii="Book Antiqua" w:hAnsi="Book Antiqua"/>
          <w:color w:val="FF0000"/>
          <w:sz w:val="36"/>
          <w:szCs w:val="36"/>
        </w:rPr>
        <w:t xml:space="preserve"> </w:t>
      </w:r>
      <w:r w:rsidRPr="00BC2BB0">
        <w:rPr>
          <w:rFonts w:ascii="Book Antiqua" w:hAnsi="Book Antiqua"/>
          <w:sz w:val="36"/>
          <w:szCs w:val="36"/>
        </w:rPr>
        <w:t>desalienta a la gente de todo esfuerzo por llegar a autoabastecerse, no mejora las oportunidades de los sectores mas vulnerables, y perpetúa una cultura de la dependencia. Los derechos sociales siempre deben conllevar alguna obligación. Toda ésta critica intentaba recuperar el rol del mercado como mecanismo de asignación social.</w:t>
      </w:r>
    </w:p>
    <w:p w14:paraId="5826A603"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u w:val="single"/>
        </w:rPr>
        <w:t>La visión de las izquierdas</w:t>
      </w:r>
      <w:r w:rsidRPr="00BC2BB0">
        <w:rPr>
          <w:rFonts w:ascii="Book Antiqua" w:hAnsi="Book Antiqua"/>
          <w:sz w:val="36"/>
          <w:szCs w:val="36"/>
        </w:rPr>
        <w:t xml:space="preserve">- Para las izquierdas el argumento de Marshall según el cual las personas solo pueden ser miembros plenos y participativos de la vida social en la medida en que sus necesidades básicas sean satisfechas es hoy tan fuerte como siempre. Sin </w:t>
      </w:r>
      <w:proofErr w:type="gramStart"/>
      <w:r w:rsidRPr="00BC2BB0">
        <w:rPr>
          <w:rFonts w:ascii="Book Antiqua" w:hAnsi="Book Antiqua"/>
          <w:sz w:val="36"/>
          <w:szCs w:val="36"/>
        </w:rPr>
        <w:t>embargo,  muchos</w:t>
      </w:r>
      <w:proofErr w:type="gramEnd"/>
      <w:r w:rsidRPr="00BC2BB0">
        <w:rPr>
          <w:rFonts w:ascii="Book Antiqua" w:hAnsi="Book Antiqua"/>
          <w:sz w:val="36"/>
          <w:szCs w:val="36"/>
        </w:rPr>
        <w:t xml:space="preserve"> autores reconocen parte de la critica de la nueva derecha acerca de la dependencia que genera el EB. Por otro </w:t>
      </w:r>
      <w:proofErr w:type="gramStart"/>
      <w:r w:rsidRPr="00BC2BB0">
        <w:rPr>
          <w:rFonts w:ascii="Book Antiqua" w:hAnsi="Book Antiqua"/>
          <w:sz w:val="36"/>
          <w:szCs w:val="36"/>
        </w:rPr>
        <w:t>lado,  muchas</w:t>
      </w:r>
      <w:proofErr w:type="gramEnd"/>
      <w:r w:rsidRPr="00BC2BB0">
        <w:rPr>
          <w:rFonts w:ascii="Book Antiqua" w:hAnsi="Book Antiqua"/>
          <w:sz w:val="36"/>
          <w:szCs w:val="36"/>
        </w:rPr>
        <w:t xml:space="preserve"> personas de izquierdas se sienten incómodas  con la idea de imponer obligaciones como parte de la política social. Suponen que la gente en situación de dependencia ha quedado fuera de la corriente principal de la sociedad a causa de la falta de oportunidades (de trabajo, educación, capacitación laboral etc.) y no porque no quieran trabajar. ¿Porqué imponer obligaciones cuando la gran mayoría de quienes dependen de las políticas sociales preferirían no estar en esa </w:t>
      </w:r>
      <w:proofErr w:type="gramStart"/>
      <w:r w:rsidRPr="00BC2BB0">
        <w:rPr>
          <w:rFonts w:ascii="Book Antiqua" w:hAnsi="Book Antiqua"/>
          <w:sz w:val="36"/>
          <w:szCs w:val="36"/>
        </w:rPr>
        <w:t>situación?.</w:t>
      </w:r>
      <w:proofErr w:type="gramEnd"/>
      <w:r w:rsidRPr="00BC2BB0">
        <w:rPr>
          <w:rFonts w:ascii="Book Antiqua" w:hAnsi="Book Antiqua"/>
          <w:sz w:val="36"/>
          <w:szCs w:val="36"/>
        </w:rPr>
        <w:t xml:space="preserve"> En </w:t>
      </w:r>
      <w:proofErr w:type="gramStart"/>
      <w:r w:rsidRPr="00BC2BB0">
        <w:rPr>
          <w:rFonts w:ascii="Book Antiqua" w:hAnsi="Book Antiqua"/>
          <w:sz w:val="36"/>
          <w:szCs w:val="36"/>
        </w:rPr>
        <w:t>consecuencia,  desde</w:t>
      </w:r>
      <w:proofErr w:type="gramEnd"/>
      <w:r w:rsidRPr="00BC2BB0">
        <w:rPr>
          <w:rFonts w:ascii="Book Antiqua" w:hAnsi="Book Antiqua"/>
          <w:sz w:val="36"/>
          <w:szCs w:val="36"/>
        </w:rPr>
        <w:t xml:space="preserve"> izquierdas se acepta que la ciudadanía implica derechos y obligaciones pero considera que los derechos de participación deben preceder a las responsabilidades. Primero hay que participar y gozar de la ciudadanía para después imponer obligaciones. Pero si los derechos deben preceder a las responsabilidades parecería que estamos volviendo a la ciudadanía pasiva que la izquierda también criticaba; la propuesta mas popular para afrontar este problema es la de descentralizar y democratizar el EB, dando, por ejemplo, mas poder a las agencias que desarrollan los programas sociales y haciéndolas mas controlables por parte de sus clientes. La idea es otorgar poder a los beneficiarios, sustituyendo los derechos de bienestar por derechos a la participación democrática en la administración de los programas sociales. </w:t>
      </w:r>
      <w:r w:rsidRPr="00BC2BB0">
        <w:rPr>
          <w:rFonts w:ascii="Book Antiqua" w:hAnsi="Book Antiqua"/>
          <w:color w:val="0070C0"/>
          <w:sz w:val="36"/>
          <w:szCs w:val="36"/>
        </w:rPr>
        <w:t>Las críticas feministas quedan para la clase que viene.</w:t>
      </w:r>
    </w:p>
    <w:p w14:paraId="5DBBB1EE"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u w:val="single"/>
        </w:rPr>
        <w:t xml:space="preserve">Necesidad de virtudes cívicas- </w:t>
      </w:r>
      <w:r w:rsidRPr="00BC2BB0">
        <w:rPr>
          <w:rFonts w:ascii="Book Antiqua" w:hAnsi="Book Antiqua"/>
          <w:sz w:val="36"/>
          <w:szCs w:val="36"/>
        </w:rPr>
        <w:t xml:space="preserve">Muchos liberales clásicos creyeron-aun sin una ciudadanía particularmente virtuosa, la democracia liberal podría asegurarse mediante la creación de controles y equilibrios institucionales, tales como separación de poderes, federalismo, legislativo bicameral, etc. para bloquear opresores.  Sin </w:t>
      </w:r>
      <w:proofErr w:type="gramStart"/>
      <w:r w:rsidRPr="00BC2BB0">
        <w:rPr>
          <w:rFonts w:ascii="Book Antiqua" w:hAnsi="Book Antiqua"/>
          <w:sz w:val="36"/>
          <w:szCs w:val="36"/>
        </w:rPr>
        <w:t>embargo,  ha</w:t>
      </w:r>
      <w:proofErr w:type="gramEnd"/>
      <w:r w:rsidRPr="00BC2BB0">
        <w:rPr>
          <w:rFonts w:ascii="Book Antiqua" w:hAnsi="Book Antiqua"/>
          <w:sz w:val="36"/>
          <w:szCs w:val="36"/>
        </w:rPr>
        <w:t xml:space="preserve"> quedado claro que estos dispositivos no son suficientes sino que también se necesita cierto y preocupación por el </w:t>
      </w:r>
      <w:r w:rsidRPr="00BC2BB0">
        <w:rPr>
          <w:rFonts w:ascii="Book Antiqua" w:hAnsi="Book Antiqua"/>
          <w:color w:val="0070C0"/>
          <w:sz w:val="36"/>
          <w:szCs w:val="36"/>
        </w:rPr>
        <w:t>bien común.</w:t>
      </w:r>
      <w:r w:rsidRPr="00BC2BB0">
        <w:rPr>
          <w:rFonts w:ascii="Book Antiqua" w:hAnsi="Book Antiqua"/>
          <w:sz w:val="36"/>
          <w:szCs w:val="36"/>
        </w:rPr>
        <w:t xml:space="preserve"> El Estado tiene fuertes limites controlar algunas decisiones, por ejemplo, el Estado es incapaz de proveer cuidados sanitarios adecuados si los ciudadanos no son responsables por su propia salud. Una adecuada concepción de la ciudadanía parece exigir, por lo tanto, un equilibrio entre derechos y responsabilidades. Pero, ¿dónde aprendemos estas virtudes? La Nueva Derecha apuesta fuerte por el mercado como escuela de virtud. Pero hay otras respuestas a estas preguntas.</w:t>
      </w:r>
    </w:p>
    <w:p w14:paraId="04A5E66F" w14:textId="77777777" w:rsidR="00A70F2B" w:rsidRPr="00BC2BB0" w:rsidRDefault="00A70F2B" w:rsidP="00A70F2B">
      <w:pPr>
        <w:jc w:val="both"/>
        <w:rPr>
          <w:rFonts w:ascii="Book Antiqua" w:hAnsi="Book Antiqua"/>
          <w:sz w:val="36"/>
          <w:szCs w:val="36"/>
        </w:rPr>
      </w:pPr>
      <w:r w:rsidRPr="00BC2BB0">
        <w:rPr>
          <w:rFonts w:ascii="Book Antiqua" w:hAnsi="Book Antiqua"/>
          <w:i/>
          <w:sz w:val="36"/>
          <w:szCs w:val="36"/>
        </w:rPr>
        <w:t xml:space="preserve">a) La izquierda y la democracia participativa- </w:t>
      </w:r>
      <w:r w:rsidRPr="00BC2BB0">
        <w:rPr>
          <w:rFonts w:ascii="Book Antiqua" w:hAnsi="Book Antiqua"/>
          <w:sz w:val="36"/>
          <w:szCs w:val="36"/>
        </w:rPr>
        <w:t xml:space="preserve">Como fue señalado una de las respuestas de la izquierda al problema de la pasividad ciudadana consiste en otorgar a los ciudadanos mas poder por medio de la democratización del EB, y mas en general, por medio de la dispersión del poder estatal en una serie de instituciones democráticas locales, asambleas regionales y tribunales de apelación. La participación política abre la mente de los individuos, los familiariza con los intereses que están mas allá de las circunstancias </w:t>
      </w:r>
      <w:proofErr w:type="gramStart"/>
      <w:r w:rsidRPr="00BC2BB0">
        <w:rPr>
          <w:rFonts w:ascii="Book Antiqua" w:hAnsi="Book Antiqua"/>
          <w:sz w:val="36"/>
          <w:szCs w:val="36"/>
        </w:rPr>
        <w:t>particulares  y</w:t>
      </w:r>
      <w:proofErr w:type="gramEnd"/>
      <w:r w:rsidRPr="00BC2BB0">
        <w:rPr>
          <w:rFonts w:ascii="Book Antiqua" w:hAnsi="Book Antiqua"/>
          <w:sz w:val="36"/>
          <w:szCs w:val="36"/>
        </w:rPr>
        <w:t xml:space="preserve"> el entorno personal, los alienta a reconocer que los asuntos públicos deben ser el objeto central de su atención.  Por desgracia esta fe en la función </w:t>
      </w:r>
      <w:proofErr w:type="spellStart"/>
      <w:r w:rsidRPr="00BC2BB0">
        <w:rPr>
          <w:rFonts w:ascii="Book Antiqua" w:hAnsi="Book Antiqua"/>
          <w:sz w:val="36"/>
          <w:szCs w:val="36"/>
        </w:rPr>
        <w:t>eductiva</w:t>
      </w:r>
      <w:proofErr w:type="spellEnd"/>
      <w:r w:rsidRPr="00BC2BB0">
        <w:rPr>
          <w:rFonts w:ascii="Book Antiqua" w:hAnsi="Book Antiqua"/>
          <w:sz w:val="36"/>
          <w:szCs w:val="36"/>
        </w:rPr>
        <w:t xml:space="preserve"> de la participación parece excesivamente optimista.</w:t>
      </w:r>
    </w:p>
    <w:p w14:paraId="6B85E42C" w14:textId="77777777" w:rsidR="00A70F2B" w:rsidRPr="00BC2BB0" w:rsidRDefault="00A70F2B" w:rsidP="00A70F2B">
      <w:pPr>
        <w:jc w:val="both"/>
        <w:rPr>
          <w:rFonts w:ascii="Book Antiqua" w:hAnsi="Book Antiqua"/>
          <w:color w:val="0070C0"/>
          <w:sz w:val="36"/>
          <w:szCs w:val="36"/>
        </w:rPr>
      </w:pPr>
      <w:r w:rsidRPr="00BC2BB0">
        <w:rPr>
          <w:rFonts w:ascii="Book Antiqua" w:hAnsi="Book Antiqua"/>
          <w:sz w:val="36"/>
          <w:szCs w:val="36"/>
        </w:rPr>
        <w:t xml:space="preserve">b) </w:t>
      </w:r>
      <w:r w:rsidRPr="00BC2BB0">
        <w:rPr>
          <w:rFonts w:ascii="Book Antiqua" w:hAnsi="Book Antiqua"/>
          <w:i/>
          <w:sz w:val="36"/>
          <w:szCs w:val="36"/>
        </w:rPr>
        <w:t>Republicanismo cívico-</w:t>
      </w:r>
      <w:r w:rsidRPr="00BC2BB0">
        <w:rPr>
          <w:rFonts w:ascii="Book Antiqua" w:hAnsi="Book Antiqua"/>
          <w:sz w:val="36"/>
          <w:szCs w:val="36"/>
        </w:rPr>
        <w:t xml:space="preserve">La tradición cívico-republicana moderna es una forma extrema de democracia participativa principalmente inspirada en Maquiavelo y Rousseau (quienes estaban a su vez fascinados por los griegos y los romanos). El rasgo que distingue a esta corriente de otros </w:t>
      </w:r>
      <w:proofErr w:type="spellStart"/>
      <w:r w:rsidRPr="00BC2BB0">
        <w:rPr>
          <w:rFonts w:ascii="Book Antiqua" w:hAnsi="Book Antiqua"/>
          <w:sz w:val="36"/>
          <w:szCs w:val="36"/>
        </w:rPr>
        <w:t>participacionista</w:t>
      </w:r>
      <w:proofErr w:type="spellEnd"/>
      <w:r w:rsidRPr="00BC2BB0">
        <w:rPr>
          <w:rFonts w:ascii="Book Antiqua" w:hAnsi="Book Antiqua"/>
          <w:sz w:val="36"/>
          <w:szCs w:val="36"/>
        </w:rPr>
        <w:t xml:space="preserve"> como los teóricos de izquierda, es su énfasis en el valor intrínseco que tiene la actividad política para los propios participantes. Esta participación es la forma de coexistencia mas elevada que lo hombres pueden esperar. </w:t>
      </w:r>
      <w:r w:rsidRPr="00BC2BB0">
        <w:rPr>
          <w:rFonts w:ascii="Book Antiqua" w:hAnsi="Book Antiqua"/>
          <w:color w:val="0070C0"/>
          <w:sz w:val="36"/>
          <w:szCs w:val="36"/>
        </w:rPr>
        <w:t>Posición feminista frente al republicanismo y republicanismos contemporáneos.</w:t>
      </w:r>
    </w:p>
    <w:p w14:paraId="0A8F6080" w14:textId="77777777" w:rsidR="00A70F2B" w:rsidRPr="00BC2BB0" w:rsidRDefault="00A70F2B" w:rsidP="00A70F2B">
      <w:pPr>
        <w:jc w:val="both"/>
        <w:rPr>
          <w:rFonts w:ascii="Book Antiqua" w:hAnsi="Book Antiqua"/>
          <w:color w:val="0070C0"/>
          <w:sz w:val="36"/>
          <w:szCs w:val="36"/>
        </w:rPr>
      </w:pPr>
      <w:r w:rsidRPr="00BC2BB0">
        <w:rPr>
          <w:rFonts w:ascii="Book Antiqua" w:hAnsi="Book Antiqua"/>
          <w:sz w:val="36"/>
          <w:szCs w:val="36"/>
        </w:rPr>
        <w:t xml:space="preserve">Esta visión está en contradicción con el modo en que la mayor parte de la gente entiende la ciudadanía y la vida buena. La participación política es vista como una actividad ocasional y por lo general gravosa, aunque necesaria para que el gobierno respete y proteja la libertad que permite a los individuos proseguir sus actividades y cultivar sus vínculos personales. Este supuesto de la política como medio para proteger la vida privada es compartido por diferentes corrientes de izquierda, derecha, liberales y feministas. De hecho, define la concepción moderna de ciudadanía. </w:t>
      </w:r>
      <w:r w:rsidRPr="00BC2BB0">
        <w:rPr>
          <w:rFonts w:ascii="Book Antiqua" w:hAnsi="Book Antiqua"/>
          <w:color w:val="0070C0"/>
          <w:sz w:val="36"/>
          <w:szCs w:val="36"/>
        </w:rPr>
        <w:t>Ver distinción vida pública y privada, familia etc. en las próximas clases.</w:t>
      </w:r>
    </w:p>
    <w:p w14:paraId="3975D35C"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rPr>
        <w:t>c)</w:t>
      </w:r>
      <w:r w:rsidRPr="00BC2BB0">
        <w:rPr>
          <w:rFonts w:ascii="Book Antiqua" w:hAnsi="Book Antiqua"/>
          <w:i/>
          <w:sz w:val="36"/>
          <w:szCs w:val="36"/>
        </w:rPr>
        <w:t>Teóricos de la sociedad civil-</w:t>
      </w:r>
      <w:r w:rsidRPr="00BC2BB0">
        <w:rPr>
          <w:rFonts w:ascii="Book Antiqua" w:hAnsi="Book Antiqua"/>
          <w:sz w:val="36"/>
          <w:szCs w:val="36"/>
        </w:rPr>
        <w:t xml:space="preserve">Identifica un reciente desarrollo del </w:t>
      </w:r>
      <w:r w:rsidRPr="00BC2BB0">
        <w:rPr>
          <w:rFonts w:ascii="Book Antiqua" w:hAnsi="Book Antiqua"/>
          <w:color w:val="FF0000"/>
          <w:sz w:val="36"/>
          <w:szCs w:val="36"/>
        </w:rPr>
        <w:t xml:space="preserve">pensamiento </w:t>
      </w:r>
      <w:proofErr w:type="spellStart"/>
      <w:r w:rsidRPr="00BC2BB0">
        <w:rPr>
          <w:rFonts w:ascii="Book Antiqua" w:hAnsi="Book Antiqua"/>
          <w:color w:val="FF0000"/>
          <w:sz w:val="36"/>
          <w:szCs w:val="36"/>
        </w:rPr>
        <w:t>comunitarista</w:t>
      </w:r>
      <w:proofErr w:type="spellEnd"/>
      <w:r w:rsidRPr="00BC2BB0">
        <w:rPr>
          <w:rFonts w:ascii="Book Antiqua" w:hAnsi="Book Antiqua"/>
          <w:color w:val="FF0000"/>
          <w:sz w:val="36"/>
          <w:szCs w:val="36"/>
        </w:rPr>
        <w:t xml:space="preserve"> de los años ochenta.</w:t>
      </w:r>
      <w:r w:rsidRPr="00BC2BB0">
        <w:rPr>
          <w:rFonts w:ascii="Book Antiqua" w:hAnsi="Book Antiqua"/>
          <w:sz w:val="36"/>
          <w:szCs w:val="36"/>
        </w:rPr>
        <w:t xml:space="preserve"> Estos teóricos subrayan la civilidad y el autocontrol como condiciones de una democracia sana, pero niegan que el mercado o la participación política sean suficientes para enseñar esas virtudes. En las organizaciones voluntarias de la sociedad civil-iglesias, familias, sindicatos, asociaciones étnicas, cooperativas, grupos de protección del medio ambiente, asociaciones de vecinos, etc.-es donde aprendemos las virtudes del compromiso mutuo.</w:t>
      </w:r>
    </w:p>
    <w:p w14:paraId="783A477C"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rPr>
        <w:t xml:space="preserve">La afirmación de que la sociedad civil es el semillero de la virtud cívica es una afirmación esencialmente empírica para la cual no hay mucha evidencia, ni a </w:t>
      </w:r>
      <w:proofErr w:type="gramStart"/>
      <w:r w:rsidRPr="00BC2BB0">
        <w:rPr>
          <w:rFonts w:ascii="Book Antiqua" w:hAnsi="Book Antiqua"/>
          <w:sz w:val="36"/>
          <w:szCs w:val="36"/>
        </w:rPr>
        <w:t>favor  ni</w:t>
      </w:r>
      <w:proofErr w:type="gramEnd"/>
      <w:r w:rsidRPr="00BC2BB0">
        <w:rPr>
          <w:rFonts w:ascii="Book Antiqua" w:hAnsi="Book Antiqua"/>
          <w:sz w:val="36"/>
          <w:szCs w:val="36"/>
        </w:rPr>
        <w:t xml:space="preserve"> en contra. Los teóricos de la sociedad civil piden demasiado a las organizaciones voluntarias al esperar que sean la principal escuela (o una replica a pequeña escala) de la ciudadanía democrática. </w:t>
      </w:r>
    </w:p>
    <w:p w14:paraId="6ED562CB"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rPr>
        <w:t xml:space="preserve">d) </w:t>
      </w:r>
      <w:r w:rsidRPr="00BC2BB0">
        <w:rPr>
          <w:rFonts w:ascii="Book Antiqua" w:hAnsi="Book Antiqua"/>
          <w:i/>
          <w:sz w:val="36"/>
          <w:szCs w:val="36"/>
        </w:rPr>
        <w:t>Teorías de la virtud liberal-</w:t>
      </w:r>
      <w:r w:rsidRPr="00BC2BB0">
        <w:rPr>
          <w:rFonts w:ascii="Book Antiqua" w:hAnsi="Book Antiqua"/>
          <w:sz w:val="36"/>
          <w:szCs w:val="36"/>
        </w:rPr>
        <w:t xml:space="preserve">Algunas de las virtudes mas importantes que los teóricos liberales identifican son la capacidad de cuestionar a la autoridad y la voluntad de involucrarse en una discusión pública. La necesidad de cuestionar a la voluntad proviene en parte del hecho de que, en una democracia representativa, los ciudadanos eligen representantes que gobiernan en su nombre. En consecuencia, una importante responsabilidad de los ciudadanos es la de controlar a quienes ocupan cargos públicos y juzgar su conducta. La necesidad de involucrarse en un a discusión publica provienen del hecho de que, en una democracia, las decisiones de gobierno deben adoptarse públicamente, a partir de una discusión libre y abierta. </w:t>
      </w:r>
      <w:proofErr w:type="gramStart"/>
      <w:r w:rsidRPr="00BC2BB0">
        <w:rPr>
          <w:rFonts w:ascii="Book Antiqua" w:hAnsi="Book Antiqua"/>
          <w:sz w:val="36"/>
          <w:szCs w:val="36"/>
        </w:rPr>
        <w:t>Esta virtudes</w:t>
      </w:r>
      <w:proofErr w:type="gramEnd"/>
      <w:r w:rsidRPr="00BC2BB0">
        <w:rPr>
          <w:rFonts w:ascii="Book Antiqua" w:hAnsi="Book Antiqua"/>
          <w:sz w:val="36"/>
          <w:szCs w:val="36"/>
        </w:rPr>
        <w:t xml:space="preserve"> incluyen la de escuchar y presentar argumentos de una forma inteligible y sincera.</w:t>
      </w:r>
    </w:p>
    <w:p w14:paraId="0B3C049A"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rPr>
        <w:t xml:space="preserve">Para cultivar estas virtudes se confía en el sistema educativo. Las escuelas deben enseñara a los alumnos como incorporar el tipo de razonamiento critico y la perspectiva moral que definen la razonabilidad pública. Los tradicionalistas han criticado esta visión argumentando que esta </w:t>
      </w:r>
      <w:proofErr w:type="spellStart"/>
      <w:r w:rsidRPr="00BC2BB0">
        <w:rPr>
          <w:rFonts w:ascii="Book Antiqua" w:hAnsi="Book Antiqua"/>
          <w:sz w:val="36"/>
          <w:szCs w:val="36"/>
        </w:rPr>
        <w:t>politica</w:t>
      </w:r>
      <w:proofErr w:type="spellEnd"/>
      <w:r w:rsidRPr="00BC2BB0">
        <w:rPr>
          <w:rFonts w:ascii="Book Antiqua" w:hAnsi="Book Antiqua"/>
          <w:sz w:val="36"/>
          <w:szCs w:val="36"/>
        </w:rPr>
        <w:t xml:space="preserve"> conduce inevitablemente a que también cuestionen la vida privada, la tradición o la autoridad paterna o religiosa. Por esta razón algunos grupos-como los </w:t>
      </w:r>
      <w:proofErr w:type="spellStart"/>
      <w:r w:rsidRPr="00BC2BB0">
        <w:rPr>
          <w:rFonts w:ascii="Book Antiqua" w:hAnsi="Book Antiqua"/>
          <w:sz w:val="36"/>
          <w:szCs w:val="36"/>
        </w:rPr>
        <w:t>amish</w:t>
      </w:r>
      <w:proofErr w:type="spellEnd"/>
      <w:r w:rsidRPr="00BC2BB0">
        <w:rPr>
          <w:rFonts w:ascii="Book Antiqua" w:hAnsi="Book Antiqua"/>
          <w:sz w:val="36"/>
          <w:szCs w:val="36"/>
        </w:rPr>
        <w:t>-se niegan a mandar a sus hijos a la escuela pública. Lo liberales también tienen problemas para trasladar este tipo de virtudes a las instituciones privadas.</w:t>
      </w:r>
    </w:p>
    <w:p w14:paraId="18894F5B" w14:textId="05BCA031" w:rsidR="00A70F2B" w:rsidRPr="00BC2BB0" w:rsidRDefault="00A70F2B" w:rsidP="00A70F2B">
      <w:pPr>
        <w:jc w:val="both"/>
        <w:rPr>
          <w:rFonts w:ascii="Book Antiqua" w:hAnsi="Book Antiqua"/>
          <w:sz w:val="36"/>
          <w:szCs w:val="36"/>
        </w:rPr>
      </w:pPr>
      <w:r w:rsidRPr="00BC2BB0">
        <w:rPr>
          <w:rFonts w:ascii="Book Antiqua" w:hAnsi="Book Antiqua"/>
          <w:sz w:val="36"/>
          <w:szCs w:val="36"/>
          <w:u w:val="single"/>
        </w:rPr>
        <w:t>Ciudadanía y políticas p</w:t>
      </w:r>
      <w:r w:rsidR="000807EA">
        <w:rPr>
          <w:rFonts w:ascii="Book Antiqua" w:hAnsi="Book Antiqua"/>
          <w:sz w:val="36"/>
          <w:szCs w:val="36"/>
          <w:u w:val="single"/>
        </w:rPr>
        <w:t>ú</w:t>
      </w:r>
      <w:r w:rsidRPr="00BC2BB0">
        <w:rPr>
          <w:rFonts w:ascii="Book Antiqua" w:hAnsi="Book Antiqua"/>
          <w:sz w:val="36"/>
          <w:szCs w:val="36"/>
          <w:u w:val="single"/>
        </w:rPr>
        <w:t>blicas-</w:t>
      </w:r>
      <w:r w:rsidRPr="00BC2BB0">
        <w:rPr>
          <w:rFonts w:ascii="Book Antiqua" w:hAnsi="Book Antiqua"/>
          <w:sz w:val="36"/>
          <w:szCs w:val="36"/>
        </w:rPr>
        <w:t xml:space="preserve"> </w:t>
      </w:r>
    </w:p>
    <w:p w14:paraId="66B60D81" w14:textId="0BE199E5" w:rsidR="00A70F2B" w:rsidRPr="00BC2BB0" w:rsidRDefault="00A70F2B" w:rsidP="00A70F2B">
      <w:pPr>
        <w:jc w:val="both"/>
        <w:rPr>
          <w:rFonts w:ascii="Book Antiqua" w:hAnsi="Book Antiqua"/>
          <w:sz w:val="36"/>
          <w:szCs w:val="36"/>
        </w:rPr>
      </w:pPr>
      <w:r w:rsidRPr="00BC2BB0">
        <w:rPr>
          <w:rFonts w:ascii="Book Antiqua" w:hAnsi="Book Antiqua"/>
          <w:sz w:val="36"/>
          <w:szCs w:val="36"/>
        </w:rPr>
        <w:t xml:space="preserve">Los conceptos normativos fundamentales aquí mencionados son: democracia (para evaluar los procedimientos de decisión) y justicia (para evaluar resultados). El concepto de democracia tanto como el de ciudadanía son debatidos hoy. </w:t>
      </w:r>
      <w:r w:rsidR="000807EA">
        <w:rPr>
          <w:rFonts w:ascii="Book Antiqua" w:hAnsi="Book Antiqua"/>
          <w:sz w:val="36"/>
          <w:szCs w:val="36"/>
        </w:rPr>
        <w:t>Tanto l</w:t>
      </w:r>
      <w:r w:rsidRPr="00BC2BB0">
        <w:rPr>
          <w:rFonts w:ascii="Book Antiqua" w:hAnsi="Book Antiqua"/>
          <w:sz w:val="36"/>
          <w:szCs w:val="36"/>
        </w:rPr>
        <w:t xml:space="preserve">a discusión planteada en este artículo de que el concepto de ciudadanía tiene que desempeñar un papel normativo </w:t>
      </w:r>
      <w:r w:rsidR="000807EA">
        <w:rPr>
          <w:rFonts w:ascii="Book Antiqua" w:hAnsi="Book Antiqua"/>
          <w:sz w:val="36"/>
          <w:szCs w:val="36"/>
        </w:rPr>
        <w:t>como</w:t>
      </w:r>
      <w:r w:rsidRPr="00BC2BB0">
        <w:rPr>
          <w:rFonts w:ascii="Book Antiqua" w:hAnsi="Book Antiqua"/>
          <w:sz w:val="36"/>
          <w:szCs w:val="36"/>
        </w:rPr>
        <w:t xml:space="preserve"> la educación en ciudadanía están en discusión.</w:t>
      </w:r>
    </w:p>
    <w:p w14:paraId="7130F796" w14:textId="77777777" w:rsidR="00A70F2B" w:rsidRPr="00BC2BB0" w:rsidRDefault="00A70F2B" w:rsidP="00A70F2B">
      <w:pPr>
        <w:jc w:val="both"/>
        <w:rPr>
          <w:rFonts w:ascii="Book Antiqua" w:hAnsi="Book Antiqua"/>
          <w:sz w:val="36"/>
          <w:szCs w:val="36"/>
        </w:rPr>
      </w:pPr>
      <w:r w:rsidRPr="00BC2BB0">
        <w:rPr>
          <w:rFonts w:ascii="Book Antiqua" w:hAnsi="Book Antiqua"/>
          <w:sz w:val="36"/>
          <w:szCs w:val="36"/>
        </w:rPr>
        <w:t>Critican que la mayoría de los teóricos no proponen soluciones concretas acerca de cómo fomentar estas políticas virtudes a través de políticas publicas. ¿</w:t>
      </w:r>
      <w:proofErr w:type="spellStart"/>
      <w:r w:rsidRPr="00BC2BB0">
        <w:rPr>
          <w:rFonts w:ascii="Book Antiqua" w:hAnsi="Book Antiqua"/>
          <w:sz w:val="36"/>
          <w:szCs w:val="36"/>
        </w:rPr>
        <w:t>Declinio</w:t>
      </w:r>
      <w:proofErr w:type="spellEnd"/>
      <w:r w:rsidRPr="00BC2BB0">
        <w:rPr>
          <w:rFonts w:ascii="Book Antiqua" w:hAnsi="Book Antiqua"/>
          <w:sz w:val="36"/>
          <w:szCs w:val="36"/>
        </w:rPr>
        <w:t xml:space="preserve"> de valores y virtudes? ¿Autorreflexión y sus límites? ¿Debates en políticas públicas? ¿Políticas culturales para la ciudadanía?</w:t>
      </w:r>
    </w:p>
    <w:p w14:paraId="7E971AA4" w14:textId="77777777" w:rsidR="00A70F2B" w:rsidRPr="00BC2BB0" w:rsidRDefault="00A70F2B" w:rsidP="00A70F2B">
      <w:pPr>
        <w:jc w:val="both"/>
        <w:rPr>
          <w:rFonts w:ascii="Book Antiqua" w:hAnsi="Book Antiqua"/>
          <w:sz w:val="36"/>
          <w:szCs w:val="36"/>
        </w:rPr>
      </w:pPr>
    </w:p>
    <w:p w14:paraId="1D9D908B" w14:textId="77777777" w:rsidR="00335B6D" w:rsidRPr="00BC2BB0" w:rsidRDefault="00335B6D">
      <w:pPr>
        <w:rPr>
          <w:sz w:val="36"/>
          <w:szCs w:val="36"/>
        </w:rPr>
      </w:pPr>
      <w:bookmarkStart w:id="0" w:name="_GoBack"/>
      <w:bookmarkEnd w:id="0"/>
    </w:p>
    <w:sectPr w:rsidR="00335B6D" w:rsidRPr="00BC2BB0" w:rsidSect="00932E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2B"/>
    <w:rsid w:val="000807EA"/>
    <w:rsid w:val="00091FFF"/>
    <w:rsid w:val="00335B6D"/>
    <w:rsid w:val="004B48FD"/>
    <w:rsid w:val="00932E0C"/>
    <w:rsid w:val="00A70F2B"/>
    <w:rsid w:val="00BC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FCB26"/>
  <w15:chartTrackingRefBased/>
  <w15:docId w15:val="{D6BD9EB5-8F70-D849-807B-28BC3AEC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F2B"/>
    <w:pPr>
      <w:spacing w:after="200" w:line="276" w:lineRule="auto"/>
    </w:pPr>
    <w:rPr>
      <w:rFonts w:ascii="Calibri" w:eastAsia="Times New Roman"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F2B"/>
    <w:pPr>
      <w:tabs>
        <w:tab w:val="center" w:pos="4252"/>
        <w:tab w:val="right" w:pos="8504"/>
      </w:tabs>
      <w:spacing w:after="0" w:line="240" w:lineRule="auto"/>
    </w:pPr>
    <w:rPr>
      <w:rFonts w:ascii="Times New Roman" w:hAnsi="Times New Roman"/>
      <w:sz w:val="24"/>
      <w:szCs w:val="24"/>
      <w:lang w:val="pt-BR" w:eastAsia="es-ES"/>
    </w:rPr>
  </w:style>
  <w:style w:type="character" w:customStyle="1" w:styleId="HeaderChar">
    <w:name w:val="Header Char"/>
    <w:basedOn w:val="DefaultParagraphFont"/>
    <w:link w:val="Header"/>
    <w:rsid w:val="00A70F2B"/>
    <w:rPr>
      <w:rFonts w:ascii="Times New Roman" w:eastAsia="Times New Roman" w:hAnsi="Times New Roman" w:cs="Times New Roman"/>
      <w:lang w:val="pt-BR" w:eastAsia="es-ES"/>
    </w:rPr>
  </w:style>
  <w:style w:type="paragraph" w:styleId="BalloonText">
    <w:name w:val="Balloon Text"/>
    <w:basedOn w:val="Normal"/>
    <w:link w:val="BalloonTextChar"/>
    <w:uiPriority w:val="99"/>
    <w:semiHidden/>
    <w:unhideWhenUsed/>
    <w:rsid w:val="000807EA"/>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807EA"/>
    <w:rPr>
      <w:rFonts w:ascii="Times New Roman" w:eastAsia="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lgioscia@gmail.com</dc:creator>
  <cp:keywords/>
  <dc:description/>
  <cp:lastModifiedBy>Microsoft Office User</cp:lastModifiedBy>
  <cp:revision>2</cp:revision>
  <cp:lastPrinted>2020-04-26T15:15:00Z</cp:lastPrinted>
  <dcterms:created xsi:type="dcterms:W3CDTF">2020-04-26T15:22:00Z</dcterms:created>
  <dcterms:modified xsi:type="dcterms:W3CDTF">2020-04-26T15:22:00Z</dcterms:modified>
</cp:coreProperties>
</file>