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3498" w14:textId="347A0B53" w:rsidR="00652DAB" w:rsidRPr="00652DAB" w:rsidRDefault="00652DAB">
      <w:pPr>
        <w:rPr>
          <w:b/>
          <w:bCs/>
        </w:rPr>
      </w:pPr>
      <w:r w:rsidRPr="00652DAB">
        <w:rPr>
          <w:b/>
          <w:bCs/>
        </w:rPr>
        <w:drawing>
          <wp:inline distT="0" distB="0" distL="0" distR="0" wp14:anchorId="49113489" wp14:editId="34194D41">
            <wp:extent cx="5249008" cy="1009791"/>
            <wp:effectExtent l="0" t="0" r="8890" b="0"/>
            <wp:docPr id="20607487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7487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3878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829135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FF9F47" w14:textId="49B5762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DAB">
        <w:rPr>
          <w:rFonts w:ascii="Times New Roman" w:hAnsi="Times New Roman" w:cs="Times New Roman"/>
          <w:b/>
          <w:bCs/>
          <w:sz w:val="24"/>
          <w:szCs w:val="24"/>
        </w:rPr>
        <w:t>A partir del texto, entre las páginas 45 hasta la 58</w:t>
      </w:r>
      <w:r>
        <w:rPr>
          <w:rFonts w:ascii="Times New Roman" w:hAnsi="Times New Roman" w:cs="Times New Roman"/>
          <w:b/>
          <w:bCs/>
          <w:sz w:val="24"/>
          <w:szCs w:val="24"/>
        </w:rPr>
        <w:t>. ESTADO POBLAMIENTO Y ESTRUCTURA SOCIAL</w:t>
      </w:r>
    </w:p>
    <w:p w14:paraId="26DA9928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5963B5" w14:textId="794D8C33" w:rsidR="00652DAB" w:rsidRP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carilla máxima por respuesta, subir en plataforma EVA hasta el domingo 10 de agosto a las 23:59 horas. </w:t>
      </w:r>
    </w:p>
    <w:p w14:paraId="542A715A" w14:textId="77777777" w:rsidR="00652DAB" w:rsidRPr="00652DAB" w:rsidRDefault="00652DAB">
      <w:pPr>
        <w:rPr>
          <w:rFonts w:ascii="Times New Roman" w:hAnsi="Times New Roman" w:cs="Times New Roman"/>
          <w:sz w:val="24"/>
          <w:szCs w:val="24"/>
        </w:rPr>
      </w:pPr>
    </w:p>
    <w:p w14:paraId="25A24B4E" w14:textId="728E323E" w:rsidR="00C31113" w:rsidRPr="00652DAB" w:rsidRDefault="005F4464">
      <w:pPr>
        <w:rPr>
          <w:rFonts w:ascii="Times New Roman" w:hAnsi="Times New Roman" w:cs="Times New Roman"/>
          <w:sz w:val="24"/>
          <w:szCs w:val="24"/>
        </w:rPr>
      </w:pPr>
      <w:r w:rsidRPr="00652DAB">
        <w:rPr>
          <w:rFonts w:ascii="Times New Roman" w:hAnsi="Times New Roman" w:cs="Times New Roman"/>
          <w:sz w:val="24"/>
          <w:szCs w:val="24"/>
        </w:rPr>
        <w:t>PRÁCTICO 1</w:t>
      </w:r>
    </w:p>
    <w:p w14:paraId="5AFDFD38" w14:textId="77777777" w:rsidR="005F4464" w:rsidRPr="00652DAB" w:rsidRDefault="005F4464">
      <w:pPr>
        <w:rPr>
          <w:rFonts w:ascii="Times New Roman" w:hAnsi="Times New Roman" w:cs="Times New Roman"/>
          <w:sz w:val="24"/>
          <w:szCs w:val="24"/>
        </w:rPr>
      </w:pPr>
    </w:p>
    <w:p w14:paraId="7A436D7A" w14:textId="7AD03AB1" w:rsidR="005F4464" w:rsidRP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DAB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5F4464" w:rsidRPr="00652DAB">
        <w:rPr>
          <w:rFonts w:ascii="Times New Roman" w:hAnsi="Times New Roman" w:cs="Times New Roman"/>
          <w:b/>
          <w:bCs/>
          <w:sz w:val="24"/>
          <w:szCs w:val="24"/>
        </w:rPr>
        <w:t xml:space="preserve">Realice una descripción del origen del territorio de frontera, indicando los principales factores que han incidido en la construcción del mismo. </w:t>
      </w:r>
    </w:p>
    <w:p w14:paraId="14B10B9A" w14:textId="77777777" w:rsidR="005F4464" w:rsidRPr="00652DAB" w:rsidRDefault="005F44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0320AD" w14:textId="43988B3B" w:rsidR="005F4464" w:rsidRP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DAB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="005F4464" w:rsidRPr="00652DAB">
        <w:rPr>
          <w:rFonts w:ascii="Times New Roman" w:hAnsi="Times New Roman" w:cs="Times New Roman"/>
          <w:b/>
          <w:bCs/>
          <w:sz w:val="24"/>
          <w:szCs w:val="24"/>
        </w:rPr>
        <w:t>Cómo relacionaría la actividad minera con esta zona de frontera uruguayo-brasileña.</w:t>
      </w:r>
    </w:p>
    <w:p w14:paraId="67898C07" w14:textId="77777777" w:rsidR="005F4464" w:rsidRPr="00652DAB" w:rsidRDefault="005F4464">
      <w:pPr>
        <w:rPr>
          <w:rFonts w:ascii="Times New Roman" w:hAnsi="Times New Roman" w:cs="Times New Roman"/>
          <w:sz w:val="24"/>
          <w:szCs w:val="24"/>
        </w:rPr>
      </w:pPr>
    </w:p>
    <w:p w14:paraId="686DD847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DAB">
        <w:rPr>
          <w:rFonts w:ascii="Times New Roman" w:hAnsi="Times New Roman" w:cs="Times New Roman"/>
          <w:b/>
          <w:bCs/>
          <w:sz w:val="24"/>
          <w:szCs w:val="24"/>
        </w:rPr>
        <w:t>3-Cómo es la distribución de la tierra que allí se describe?</w:t>
      </w:r>
    </w:p>
    <w:p w14:paraId="3BD79D7F" w14:textId="77777777" w:rsidR="00AE1986" w:rsidRDefault="00AE19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4334C5" w14:textId="32E3A951" w:rsidR="00AE1986" w:rsidRDefault="00AE19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4- Cómo describiría el proceso de delimitación de estos territorios?</w:t>
      </w:r>
    </w:p>
    <w:p w14:paraId="3275B2A7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AE14A9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8DB6B3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2A243C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ED9AC8" w14:textId="77777777" w:rsidR="00652DAB" w:rsidRP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4C9FCC" w14:textId="77777777" w:rsidR="00124F3C" w:rsidRDefault="00124F3C"/>
    <w:p w14:paraId="6572CEC5" w14:textId="77777777" w:rsidR="00124F3C" w:rsidRDefault="00124F3C"/>
    <w:sectPr w:rsidR="00124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64"/>
    <w:rsid w:val="00124F3C"/>
    <w:rsid w:val="004E035B"/>
    <w:rsid w:val="00544E95"/>
    <w:rsid w:val="005655F9"/>
    <w:rsid w:val="005F4464"/>
    <w:rsid w:val="00652DAB"/>
    <w:rsid w:val="00AE1986"/>
    <w:rsid w:val="00B40D89"/>
    <w:rsid w:val="00B90DE3"/>
    <w:rsid w:val="00C31113"/>
    <w:rsid w:val="00C6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0EF0"/>
  <w15:chartTrackingRefBased/>
  <w15:docId w15:val="{AC555E8D-62A7-4965-90C9-DBDB945A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4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44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4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44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4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4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4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4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4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44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446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446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44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44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44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44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4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4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4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4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4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44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44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446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4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446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4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de souza</dc:creator>
  <cp:keywords/>
  <dc:description/>
  <cp:lastModifiedBy>mauricio de souza</cp:lastModifiedBy>
  <cp:revision>2</cp:revision>
  <dcterms:created xsi:type="dcterms:W3CDTF">2025-07-29T19:42:00Z</dcterms:created>
  <dcterms:modified xsi:type="dcterms:W3CDTF">2025-08-05T20:48:00Z</dcterms:modified>
</cp:coreProperties>
</file>