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color w:val="4472c4"/>
        </w:rPr>
      </w:pPr>
      <w:r w:rsidDel="00000000" w:rsidR="00000000" w:rsidRPr="00000000">
        <w:rPr>
          <w:color w:val="4472c4"/>
          <w:rtl w:val="0"/>
        </w:rPr>
        <w:t xml:space="preserve">Propuesta TALLER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>
          <w:b w:val="1"/>
        </w:rPr>
      </w:pPr>
      <w:r w:rsidDel="00000000" w:rsidR="00000000" w:rsidRPr="00000000">
        <w:rPr>
          <w:b w:val="1"/>
          <w:rtl w:val="0"/>
        </w:rPr>
        <w:t xml:space="preserve">Caso 1</w:t>
      </w:r>
    </w:p>
    <w:p w:rsidR="00000000" w:rsidDel="00000000" w:rsidP="00000000" w:rsidRDefault="00000000" w:rsidRPr="00000000" w14:paraId="00000004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Proyecto Forestal en Lavalleja- Padrón 19591</w:t>
      </w:r>
    </w:p>
    <w:p w:rsidR="00000000" w:rsidDel="00000000" w:rsidP="00000000" w:rsidRDefault="00000000" w:rsidRPr="00000000" w14:paraId="00000005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Objetivo plantación: Eucalyptus grandis para destino pulpa de celulosa, plantación primavera 2024, cosecha final 10 años.</w:t>
      </w:r>
    </w:p>
    <w:p w:rsidR="00000000" w:rsidDel="00000000" w:rsidP="00000000" w:rsidRDefault="00000000" w:rsidRPr="00000000" w14:paraId="00000006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Se solicita complete los siguientes cuadros de información: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Obtener la superficie total por padrón.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Buscar información en Dirección Nacional de Catastro. </w:t>
      </w:r>
      <w:hyperlink r:id="rId7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geoCatastro</w:t>
        </w:r>
      </w:hyperlink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http://visor.catastro.gub.uy/VisorDNC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Parcela Rural/Departamento/N° padrón. Completar Cuadro 1- superficie total.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046197" cy="2684620"/>
            <wp:effectExtent b="0" l="0" r="0" t="0"/>
            <wp:docPr id="15386783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6197" cy="2684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base al mapa entregado, Cuál es la superficie efectiva y afectada/padrón según diseño presentado en el Mapa 1. Cuadro 1.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rPr/>
      </w:pPr>
      <w:r w:rsidDel="00000000" w:rsidR="00000000" w:rsidRPr="00000000">
        <w:rPr>
          <w:rtl w:val="0"/>
        </w:rPr>
        <w:t xml:space="preserve">Cuadro 1. Superficies por padrón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60.0" w:type="dxa"/>
        <w:jc w:val="left"/>
        <w:tblLayout w:type="fixed"/>
        <w:tblLook w:val="0400"/>
      </w:tblPr>
      <w:tblGrid>
        <w:gridCol w:w="1380"/>
        <w:gridCol w:w="1720"/>
        <w:gridCol w:w="1860"/>
        <w:gridCol w:w="2145"/>
        <w:gridCol w:w="1455"/>
        <w:tblGridChange w:id="0">
          <w:tblGrid>
            <w:gridCol w:w="1380"/>
            <w:gridCol w:w="1720"/>
            <w:gridCol w:w="1860"/>
            <w:gridCol w:w="2145"/>
            <w:gridCol w:w="145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Padrón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Superficie 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Superficie efectiva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Superficie afectada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19591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Análisis DGF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Obtener la superficie efectiva y afectada, por Grupo CONEAT. Analizar si son de prioridad forestal o no. Completar Cuadro 2.</w:t>
      </w:r>
    </w:p>
    <w:p w:rsidR="00000000" w:rsidDel="00000000" w:rsidP="00000000" w:rsidRDefault="00000000" w:rsidRPr="00000000" w14:paraId="00000029">
      <w:pPr>
        <w:pStyle w:val="Heading3"/>
        <w:rPr/>
      </w:pPr>
      <w:r w:rsidDel="00000000" w:rsidR="00000000" w:rsidRPr="00000000">
        <w:rPr>
          <w:rtl w:val="0"/>
        </w:rPr>
        <w:t xml:space="preserve">Cuadro 2. Superficies por padrón y Grupo CONEAT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850.0" w:type="dxa"/>
        <w:jc w:val="left"/>
        <w:tblInd w:w="5.0" w:type="dxa"/>
        <w:tblLayout w:type="fixed"/>
        <w:tblLook w:val="0400"/>
      </w:tblPr>
      <w:tblGrid>
        <w:gridCol w:w="1380"/>
        <w:gridCol w:w="1380"/>
        <w:gridCol w:w="1720"/>
        <w:gridCol w:w="1660"/>
        <w:gridCol w:w="1710"/>
        <w:tblGridChange w:id="0">
          <w:tblGrid>
            <w:gridCol w:w="1380"/>
            <w:gridCol w:w="1380"/>
            <w:gridCol w:w="1720"/>
            <w:gridCol w:w="1660"/>
            <w:gridCol w:w="171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Padrón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Grupo CONEAT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Superficie efectiva por Grupo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Superficie afectada por Grupo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Prioridad Forestal  SI / NO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19591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Plan en DGF: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Completar en Cuadro 3 como se calificarían los bosques en la DGF.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Resumir Cuanta superficie podrá exonerar y que impuestos.</w:t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Cuadro 3. Resolución DGF</w:t>
      </w:r>
    </w:p>
    <w:tbl>
      <w:tblPr>
        <w:tblStyle w:val="Table3"/>
        <w:tblW w:w="8190.0" w:type="dxa"/>
        <w:jc w:val="left"/>
        <w:tblInd w:w="-5.0" w:type="dxa"/>
        <w:tblLayout w:type="fixed"/>
        <w:tblLook w:val="0400"/>
      </w:tblPr>
      <w:tblGrid>
        <w:gridCol w:w="1440"/>
        <w:gridCol w:w="1620"/>
        <w:gridCol w:w="1530"/>
        <w:gridCol w:w="1350"/>
        <w:gridCol w:w="1260"/>
        <w:gridCol w:w="990"/>
        <w:tblGridChange w:id="0">
          <w:tblGrid>
            <w:gridCol w:w="1440"/>
            <w:gridCol w:w="1620"/>
            <w:gridCol w:w="1530"/>
            <w:gridCol w:w="1350"/>
            <w:gridCol w:w="1260"/>
            <w:gridCol w:w="99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Padrón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Superficie afectada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Calificación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Contribución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Patrimonio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IRAE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Análisis DINACEA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este punto se tendrá que analizar una Autorización Ambiental Previa en DINACEA. Para esto tendrán que completar los Cuadros de Análisis para revisar clasificación de proyectos en DINACEA:</w:t>
      </w:r>
    </w:p>
    <w:p w:rsidR="00000000" w:rsidDel="00000000" w:rsidP="00000000" w:rsidRDefault="00000000" w:rsidRPr="00000000" w14:paraId="00000070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base al visualizador de DINACEA - </w:t>
      </w:r>
      <w:hyperlink r:id="rId9">
        <w:r w:rsidDel="00000000" w:rsidR="00000000" w:rsidRPr="00000000">
          <w:rPr>
            <w:rFonts w:ascii="Aptos" w:cs="Aptos" w:eastAsia="Aptos" w:hAnsi="Aptos"/>
            <w:color w:val="0000ff"/>
            <w:sz w:val="24"/>
            <w:szCs w:val="24"/>
            <w:u w:val="single"/>
            <w:rtl w:val="0"/>
          </w:rPr>
          <w:t xml:space="preserve">https://sit.mvot.gub.uy/js/sit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Completar los cuadros 4 , 5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base a lo analizado anteriormente clasificar el proyecto en A, B o C de acuerdo con los criterios de clasificación de proyectos Versión 202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En caso de que sea clasificado B explicar en que temas se debe hacer énfasis en el estudio de impacto ambiental (EIA)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Cuadro 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 Cuencas hidrográficas 2, 3 y 5 que pertenece el proyecto. Grado de cobertura forestal de las cuencas Nivel 2 y 3. Para ver esta información ingresar a la capa de información AMBIENTE Y RECURSOS NATURALES/Cuencas hidrográficas/Cuencas hidrográficas Nivel #.</w:t>
      </w:r>
    </w:p>
    <w:p w:rsidR="00000000" w:rsidDel="00000000" w:rsidP="00000000" w:rsidRDefault="00000000" w:rsidRPr="00000000" w14:paraId="0000007B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Para obtener la superficie de la cuenca , ingresar a visualizador de Min ambiente </w:t>
      </w:r>
      <w:hyperlink r:id="rId10">
        <w:r w:rsidDel="00000000" w:rsidR="00000000" w:rsidRPr="00000000">
          <w:rPr>
            <w:rFonts w:ascii="Aptos" w:cs="Aptos" w:eastAsia="Aptos" w:hAnsi="Aptos"/>
            <w:color w:val="1155cc"/>
            <w:sz w:val="24"/>
            <w:szCs w:val="24"/>
            <w:u w:val="single"/>
            <w:rtl w:val="0"/>
          </w:rPr>
          <w:t xml:space="preserve">https://www.ambiente.gub.uy/visualizador/index.php?vis=sig#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Cuencas hidrográficas/Nivel 2 y 3. Obtener información de área en Km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, pasar a hectárea.</w:t>
      </w:r>
    </w:p>
    <w:p w:rsidR="00000000" w:rsidDel="00000000" w:rsidP="00000000" w:rsidRDefault="00000000" w:rsidRPr="00000000" w14:paraId="0000007D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Para analizar el grado de cobertura, ingresar a la capa PRODUCCION/Cobertura de suelo LCCS/Cobertura del Suelo 2015/FORESTACION 2015 por SUBCUENCA y FORESTACION 2015 por MICROCUENCA. Ver superficie cuenca y porcentaje ocupación (Porc_Forest y Porc_N3)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0" distT="0" distL="0" distR="0">
            <wp:extent cx="6645910" cy="3456305"/>
            <wp:effectExtent b="0" l="0" r="0" t="0"/>
            <wp:docPr descr="A screenshot of a computer&#10;&#10;Description automatically generated" id="1538678339" name="image3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6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0" distT="0" distL="0" distR="0">
            <wp:extent cx="6645910" cy="3460750"/>
            <wp:effectExtent b="0" l="0" r="0" t="0"/>
            <wp:docPr descr="A screenshot of a computer&#10;&#10;Description automatically generated" id="1538678338" name="image7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Cuadro 4. cuencas</w:t>
        <w:tab/>
        <w:t xml:space="preserve"> hidrográficas- nivel de cobertura</w:t>
        <w:tab/>
      </w:r>
    </w:p>
    <w:tbl>
      <w:tblPr>
        <w:tblStyle w:val="Table4"/>
        <w:tblW w:w="10120.0" w:type="dxa"/>
        <w:jc w:val="left"/>
        <w:tblInd w:w="-5.0" w:type="dxa"/>
        <w:tblLayout w:type="fixed"/>
        <w:tblLook w:val="0400"/>
      </w:tblPr>
      <w:tblGrid>
        <w:gridCol w:w="1840"/>
        <w:gridCol w:w="1580"/>
        <w:gridCol w:w="1530"/>
        <w:gridCol w:w="1620"/>
        <w:gridCol w:w="1800"/>
        <w:gridCol w:w="1750"/>
        <w:tblGridChange w:id="0">
          <w:tblGrid>
            <w:gridCol w:w="1840"/>
            <w:gridCol w:w="1580"/>
            <w:gridCol w:w="1530"/>
            <w:gridCol w:w="1620"/>
            <w:gridCol w:w="1800"/>
            <w:gridCol w:w="175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Cuencas hidrográficas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Superficie cuenca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Porcentaje ocupación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Superficie afectada proyecto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Porcentaje afectación del proyecto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Calibri" w:cs="Calibri" w:eastAsia="Calibri" w:hAnsi="Calibri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Calibri" w:cs="Calibri" w:eastAsia="Calibri" w:hAnsi="Calibri"/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Calibri" w:cs="Calibri" w:eastAsia="Calibri" w:hAnsi="Calibri"/>
                <w:color w:val="000000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highlight w:val="yellow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  <w:vAlign w:val="bottom"/>
          </w:tcPr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C5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spacing w:after="0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4"/>
          <w:szCs w:val="24"/>
          <w:rtl w:val="0"/>
        </w:rPr>
        <w:t xml:space="preserve">Cuadro 5.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 Aptitud de suelo. Para completar este cuadro ingresar a la capa PRODUCCION/Aptitud General del Suelo. Marcar la aptitud para cada clase presente en el proyecto. Marque una “X”</w:t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</w:rPr>
        <w:drawing>
          <wp:inline distB="0" distT="0" distL="0" distR="0">
            <wp:extent cx="6645910" cy="3490595"/>
            <wp:effectExtent b="0" l="0" r="0" t="0"/>
            <wp:docPr id="15386783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0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ind w:left="70" w:firstLine="0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410.0" w:type="dxa"/>
        <w:jc w:val="left"/>
        <w:tblInd w:w="-5.0" w:type="dxa"/>
        <w:tblLayout w:type="fixed"/>
        <w:tblLook w:val="0400"/>
      </w:tblPr>
      <w:tblGrid>
        <w:gridCol w:w="2430"/>
        <w:gridCol w:w="1980"/>
        <w:tblGridChange w:id="0">
          <w:tblGrid>
            <w:gridCol w:w="2430"/>
            <w:gridCol w:w="198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Cuadro 5. Aptitud General de Suelo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A1 - USDA I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A2 - USDA 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A3 - USDA III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AP - USDA IV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PF - USDA VI – VII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APF - USDA 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P - USDA 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F - USDA VI Y VII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 – USDA VIII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B3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4"/>
          <w:szCs w:val="24"/>
          <w:rtl w:val="0"/>
        </w:rPr>
        <w:t xml:space="preserve">Cuadro 6.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 Completar en el cuadro si hay o no Presencia de ecosistemas prioritarios. Para completar revisar la capa  AMBIENTE Y RECUERSOS NATURALES/SNAP Prioridad Conservación. </w:t>
      </w:r>
    </w:p>
    <w:p w:rsidR="00000000" w:rsidDel="00000000" w:rsidP="00000000" w:rsidRDefault="00000000" w:rsidRPr="00000000" w14:paraId="000000B7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4"/>
          <w:szCs w:val="24"/>
          <w:rtl w:val="0"/>
        </w:rPr>
        <w:t xml:space="preserve">Para ver otros ambientes revisar con la imagen si presenta afloramientos rocosos / monte nativos.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jc w:val="both"/>
        <w:rPr>
          <w:rFonts w:ascii="Aptos" w:cs="Aptos" w:eastAsia="Aptos" w:hAnsi="Apto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5095208" cy="2649839"/>
            <wp:effectExtent b="0" l="0" r="0" t="0"/>
            <wp:docPr descr="A screenshot of a computer&#10;&#10;Description automatically generated" id="1538678340" name="image5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208" cy="2649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Cuadro 6. Ecosistemas</w:t>
        <w:tab/>
        <w:tab/>
        <w:tab/>
        <w:tab/>
      </w:r>
    </w:p>
    <w:tbl>
      <w:tblPr>
        <w:tblStyle w:val="Table6"/>
        <w:tblW w:w="6800.0" w:type="dxa"/>
        <w:jc w:val="left"/>
        <w:tblInd w:w="-5.0" w:type="dxa"/>
        <w:tblLayout w:type="fixed"/>
        <w:tblLook w:val="0400"/>
      </w:tblPr>
      <w:tblGrid>
        <w:gridCol w:w="1840"/>
        <w:gridCol w:w="1490"/>
        <w:gridCol w:w="1810"/>
        <w:gridCol w:w="1660"/>
        <w:tblGridChange w:id="0">
          <w:tblGrid>
            <w:gridCol w:w="1840"/>
            <w:gridCol w:w="1490"/>
            <w:gridCol w:w="1810"/>
            <w:gridCol w:w="1660"/>
          </w:tblGrid>
        </w:tblGridChange>
      </w:tblGrid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Presencia de ecosistemas prioritarios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Presencia de monte nativo, afloramientos, humedales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Si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Cuadro 7. Revisar si hay centros poblados cercanos. Medir distancia al más cercano, área suburbana. Para realizar esta tarea prender la capa ORDENAMIENTO TERRITORIAL/Categorización del Suelo. Revisar las áreas urbanas o suburbanas, medir con la regla del visualizador.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/>
        <w:drawing>
          <wp:inline distB="0" distT="0" distL="0" distR="0">
            <wp:extent cx="5044879" cy="2636198"/>
            <wp:effectExtent b="0" l="0" r="0" t="0"/>
            <wp:docPr id="153867833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4879" cy="2636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6660.0" w:type="dxa"/>
        <w:jc w:val="left"/>
        <w:tblInd w:w="1260.0" w:type="dxa"/>
        <w:tblLayout w:type="fixed"/>
        <w:tblLook w:val="0400"/>
      </w:tblPr>
      <w:tblGrid>
        <w:gridCol w:w="3978"/>
        <w:gridCol w:w="2682"/>
        <w:tblGridChange w:id="0">
          <w:tblGrid>
            <w:gridCol w:w="3978"/>
            <w:gridCol w:w="268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both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Cuadro 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rtl w:val="0"/>
              </w:rPr>
              <w:t xml:space="preserve">Km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Distancia a centro poblado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base al Cuadro de análisis de los Criterios de Evaluación de proyectos forestales, clasifique el proyecto en A B o C. Si alguno de los puntos da SIGNIFICATIVO el proyecto es “B”, si el proyecto presenta todos los criterios significativos (última fila) puede clasificarse “C”.</w:t>
      </w:r>
    </w:p>
    <w:p w:rsidR="00000000" w:rsidDel="00000000" w:rsidP="00000000" w:rsidRDefault="00000000" w:rsidRPr="00000000" w14:paraId="000000D0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220.0" w:type="dxa"/>
        <w:jc w:val="left"/>
        <w:tblLayout w:type="fixed"/>
        <w:tblLook w:val="0400"/>
      </w:tblPr>
      <w:tblGrid>
        <w:gridCol w:w="2540"/>
        <w:gridCol w:w="1620"/>
        <w:gridCol w:w="1560"/>
        <w:gridCol w:w="1580"/>
        <w:gridCol w:w="960"/>
        <w:gridCol w:w="960"/>
        <w:tblGridChange w:id="0">
          <w:tblGrid>
            <w:gridCol w:w="2540"/>
            <w:gridCol w:w="1620"/>
            <w:gridCol w:w="1560"/>
            <w:gridCol w:w="1580"/>
            <w:gridCol w:w="960"/>
            <w:gridCol w:w="96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CLASIFICACION DINACEA AAP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CASO B O C ENFASIS EN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E4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Cuadro Criterios de Clasificación de Proyectos Forestales. Versión 2022.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/>
        <w:drawing>
          <wp:inline distB="0" distT="0" distL="0" distR="0">
            <wp:extent cx="5869625" cy="8282797"/>
            <wp:effectExtent b="0" l="0" r="0" t="0"/>
            <wp:docPr id="15386783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9625" cy="8282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B7313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B73131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B73131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633A18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6253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6253D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B7313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 w:val="1"/>
    <w:rsid w:val="00B73131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7313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B73131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B73131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8234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ambiente.gub.uy/visualizador/index.php?vis=sig#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it.mvot.gub.uy/js/sit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visor.catastro.gub.uy/VisorDNC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grZLC0rytQoAIduOxwXHVh1JcA==">CgMxLjA4AHIhMS1lWTVIMHFMMmxpT2dEVWxKQnFfRWt5c3lrbWI2bVph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2024-05-23T18:54:00Z</dcterms:created>
  <dc:creator>Fernanda Romero</dc:creator>
</cp:coreProperties>
</file>