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E5CCF" w:rsidRPr="002A7ABC" w:rsidRDefault="009E5CCF" w:rsidP="009E5CCF">
      <w:pPr>
        <w:jc w:val="center"/>
        <w:rPr>
          <w:rFonts w:ascii="Times New Roman" w:hAnsi="Times New Roman" w:cs="Times New Roman"/>
          <w:sz w:val="36"/>
          <w:szCs w:val="36"/>
          <w:lang w:val="es-ES"/>
        </w:rPr>
      </w:pPr>
      <w:r w:rsidRPr="002A7ABC">
        <w:rPr>
          <w:rFonts w:ascii="Times New Roman" w:hAnsi="Times New Roman" w:cs="Times New Roman"/>
          <w:sz w:val="36"/>
          <w:szCs w:val="36"/>
          <w:lang w:val="es-ES"/>
        </w:rPr>
        <w:t>Protocolo práctico de Microbiología</w:t>
      </w:r>
    </w:p>
    <w:p w:rsidR="009E5CCF" w:rsidRPr="002A7ABC" w:rsidRDefault="009E5CCF" w:rsidP="009E5CCF">
      <w:pPr>
        <w:jc w:val="center"/>
        <w:rPr>
          <w:rFonts w:ascii="Times New Roman" w:hAnsi="Times New Roman" w:cs="Times New Roman"/>
          <w:sz w:val="36"/>
          <w:szCs w:val="36"/>
          <w:lang w:val="es-ES"/>
        </w:rPr>
      </w:pPr>
    </w:p>
    <w:p w:rsidR="009E5CCF" w:rsidRPr="002A7ABC" w:rsidRDefault="009E5CCF" w:rsidP="009E5CCF">
      <w:pPr>
        <w:jc w:val="center"/>
        <w:rPr>
          <w:rFonts w:ascii="Times New Roman" w:hAnsi="Times New Roman" w:cs="Times New Roman"/>
          <w:sz w:val="36"/>
          <w:szCs w:val="36"/>
          <w:lang w:val="es-ES"/>
        </w:rPr>
      </w:pPr>
      <w:r w:rsidRPr="002A7ABC">
        <w:rPr>
          <w:rFonts w:ascii="Times New Roman" w:hAnsi="Times New Roman" w:cs="Times New Roman"/>
          <w:sz w:val="36"/>
          <w:szCs w:val="36"/>
          <w:lang w:val="es-ES"/>
        </w:rPr>
        <w:t>Módulo 1</w:t>
      </w:r>
    </w:p>
    <w:p w:rsidR="009E5CCF" w:rsidRPr="002A7ABC" w:rsidRDefault="009E5CCF" w:rsidP="009E5CCF">
      <w:pPr>
        <w:rPr>
          <w:rFonts w:ascii="Times New Roman" w:hAnsi="Times New Roman" w:cs="Times New Roman"/>
          <w:sz w:val="32"/>
          <w:szCs w:val="32"/>
          <w:lang w:val="es-ES"/>
        </w:rPr>
      </w:pPr>
    </w:p>
    <w:p w:rsidR="009E5CCF" w:rsidRPr="002A7ABC" w:rsidRDefault="009E5CCF" w:rsidP="009E5CCF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es-ES"/>
        </w:rPr>
      </w:pPr>
      <w:r w:rsidRPr="002A7ABC">
        <w:rPr>
          <w:rFonts w:ascii="Times New Roman" w:hAnsi="Times New Roman" w:cs="Times New Roman"/>
          <w:sz w:val="32"/>
          <w:szCs w:val="32"/>
          <w:lang w:val="es-ES"/>
        </w:rPr>
        <w:t xml:space="preserve">Tinciones </w:t>
      </w:r>
    </w:p>
    <w:p w:rsidR="009E5CCF" w:rsidRPr="002A7ABC" w:rsidRDefault="009E5CCF" w:rsidP="009E5CCF">
      <w:pPr>
        <w:pStyle w:val="Prrafodelista"/>
        <w:rPr>
          <w:rFonts w:ascii="Times New Roman" w:hAnsi="Times New Roman" w:cs="Times New Roman"/>
          <w:sz w:val="32"/>
          <w:szCs w:val="32"/>
          <w:lang w:val="es-ES"/>
        </w:rPr>
      </w:pPr>
    </w:p>
    <w:p w:rsidR="009E5CCF" w:rsidRPr="002A7ABC" w:rsidRDefault="009E5CCF" w:rsidP="009E5CCF">
      <w:pPr>
        <w:pStyle w:val="Prrafodelista"/>
        <w:rPr>
          <w:rFonts w:ascii="Times New Roman" w:hAnsi="Times New Roman" w:cs="Times New Roman"/>
          <w:sz w:val="32"/>
          <w:szCs w:val="32"/>
          <w:lang w:val="es-ES"/>
        </w:rPr>
      </w:pPr>
      <w:r w:rsidRPr="002A7ABC">
        <w:rPr>
          <w:rFonts w:ascii="Times New Roman" w:hAnsi="Times New Roman" w:cs="Times New Roman"/>
          <w:sz w:val="32"/>
          <w:szCs w:val="32"/>
          <w:lang w:val="es-ES"/>
        </w:rPr>
        <w:t>Tinción de Gram:</w:t>
      </w:r>
    </w:p>
    <w:p w:rsidR="009E5CCF" w:rsidRDefault="009E5CCF" w:rsidP="009E5CCF">
      <w:pPr>
        <w:pStyle w:val="Prrafodelista"/>
        <w:rPr>
          <w:sz w:val="32"/>
          <w:szCs w:val="32"/>
          <w:lang w:val="es-ES"/>
        </w:rPr>
      </w:pPr>
    </w:p>
    <w:p w:rsidR="009E5CCF" w:rsidRPr="009E5CCF" w:rsidRDefault="009E5CCF" w:rsidP="009E5CCF">
      <w:pPr>
        <w:pStyle w:val="Prrafodelista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Pr="009E5CCF">
        <w:rPr>
          <w:rFonts w:ascii="Times New Roman" w:hAnsi="Times New Roman" w:cs="Times New Roman"/>
          <w:sz w:val="28"/>
          <w:szCs w:val="28"/>
        </w:rPr>
        <w:t>écnica de laboratorio fundamental en microbiología para identificar y clasificar bacterias, basada en la estructura de su pared celular</w:t>
      </w:r>
      <w:r w:rsidRPr="009E5CCF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>, permitiendo diferenciar entre bacterias Gram-positivas (que retienen el tinte violeta) y Gram-negativas (que se tiñen de rosa</w:t>
      </w:r>
      <w:r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>)</w:t>
      </w:r>
    </w:p>
    <w:p w:rsidR="009E5CCF" w:rsidRDefault="009E5CCF" w:rsidP="009E5CCF">
      <w:pPr>
        <w:pStyle w:val="Prrafodelista"/>
        <w:rPr>
          <w:sz w:val="32"/>
          <w:szCs w:val="32"/>
          <w:lang w:val="es-E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487680</wp:posOffset>
            </wp:positionV>
            <wp:extent cx="5786120" cy="4340225"/>
            <wp:effectExtent l="0" t="0" r="5080" b="3175"/>
            <wp:wrapSquare wrapText="bothSides"/>
            <wp:docPr id="960522029" name="Imagen 2" descr="KIT TINCION DE GRAM - SALTT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T TINCION DE GRAM - SALTTEC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CCF" w:rsidRDefault="009E5CCF" w:rsidP="009E5CCF">
      <w:pPr>
        <w:pStyle w:val="Prrafodelista"/>
        <w:rPr>
          <w:sz w:val="32"/>
          <w:szCs w:val="32"/>
          <w:lang w:val="es-ES"/>
        </w:rPr>
      </w:pPr>
    </w:p>
    <w:p w:rsidR="009E5CCF" w:rsidRPr="00120FAE" w:rsidRDefault="009E5CCF" w:rsidP="00120FAE">
      <w:pPr>
        <w:pStyle w:val="Prrafodelista"/>
        <w:rPr>
          <w:sz w:val="32"/>
          <w:szCs w:val="32"/>
          <w:lang w:val="es-ES"/>
        </w:rPr>
      </w:pPr>
      <w:r>
        <w:fldChar w:fldCharType="begin"/>
      </w:r>
      <w:r>
        <w:instrText xml:space="preserve"> INCLUDEPICTURE "https://encrypted-tbn0.gstatic.com/images?q=tbn:ANd9GcRtX6sH8Uu5UTDCrB8wy32dEgH-Z4d1ePbRa8Pt6PQ-45URw2qGmkU7AhgEyjMKxKWiAjU&amp;usqp=CAU" \* MERGEFORMATINET </w:instrText>
      </w:r>
      <w:r>
        <w:fldChar w:fldCharType="separate"/>
      </w:r>
      <w:r>
        <w:fldChar w:fldCharType="end"/>
      </w:r>
    </w:p>
    <w:p w:rsidR="009E5CCF" w:rsidRDefault="009E5CCF" w:rsidP="009E5CCF">
      <w:pPr>
        <w:pStyle w:val="Prrafodelista"/>
        <w:rPr>
          <w:sz w:val="32"/>
          <w:szCs w:val="32"/>
          <w:lang w:val="es-ES"/>
        </w:rPr>
      </w:pPr>
    </w:p>
    <w:p w:rsidR="009E5CCF" w:rsidRDefault="009E5CCF" w:rsidP="009E5CCF">
      <w:pPr>
        <w:pStyle w:val="Prrafodelista"/>
        <w:rPr>
          <w:sz w:val="32"/>
          <w:szCs w:val="32"/>
          <w:lang w:val="es-ES"/>
        </w:rPr>
      </w:pPr>
    </w:p>
    <w:p w:rsidR="009E5CCF" w:rsidRPr="002A7ABC" w:rsidRDefault="009E5CCF" w:rsidP="002A7ABC">
      <w:pPr>
        <w:rPr>
          <w:sz w:val="32"/>
          <w:szCs w:val="32"/>
          <w:lang w:val="es-ES"/>
        </w:rPr>
      </w:pPr>
      <w:r w:rsidRPr="002A7ABC">
        <w:rPr>
          <w:sz w:val="32"/>
          <w:szCs w:val="32"/>
          <w:lang w:val="es-ES"/>
        </w:rPr>
        <w:t xml:space="preserve">Tinción de </w:t>
      </w:r>
      <w:r w:rsidRPr="002A7ABC">
        <w:rPr>
          <w:rFonts w:ascii="Arial" w:hAnsi="Arial" w:cs="Arial"/>
          <w:color w:val="1F1F1F"/>
          <w:sz w:val="30"/>
          <w:szCs w:val="30"/>
          <w:shd w:val="clear" w:color="auto" w:fill="FFFFFF"/>
        </w:rPr>
        <w:t>Ziehl-Neelsen</w:t>
      </w:r>
    </w:p>
    <w:p w:rsidR="009E5CCF" w:rsidRDefault="009E5CCF" w:rsidP="009E5CCF">
      <w:pPr>
        <w:rPr>
          <w:sz w:val="32"/>
          <w:szCs w:val="32"/>
          <w:lang w:val="es-ES"/>
        </w:rPr>
      </w:pPr>
    </w:p>
    <w:p w:rsidR="009E5CCF" w:rsidRPr="009E5CCF" w:rsidRDefault="009E5CCF" w:rsidP="009E5CCF">
      <w:pPr>
        <w:rPr>
          <w:rFonts w:ascii="Times New Roman" w:hAnsi="Times New Roman" w:cs="Times New Roman"/>
          <w:sz w:val="28"/>
          <w:szCs w:val="28"/>
          <w:lang w:val="es-ES"/>
        </w:rPr>
      </w:pPr>
      <w:r w:rsidRPr="009E5CCF">
        <w:rPr>
          <w:rFonts w:ascii="Times New Roman" w:hAnsi="Times New Roman" w:cs="Times New Roman"/>
          <w:sz w:val="28"/>
          <w:szCs w:val="28"/>
          <w:lang w:val="es-ES"/>
        </w:rPr>
        <w:t xml:space="preserve">Es una técnica de coloración </w:t>
      </w:r>
      <w:r w:rsidRPr="009E5C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coloración diferencial útil para detectar bacterias acido-alcohol resistentes entre ellas</w:t>
      </w:r>
      <w:r w:rsidRPr="009E5CCF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proofErr w:type="spellStart"/>
      <w:r w:rsidRPr="009E5CCF">
        <w:rPr>
          <w:rFonts w:ascii="Times New Roman" w:hAnsi="Times New Roman" w:cs="Times New Roman"/>
          <w:sz w:val="28"/>
          <w:szCs w:val="28"/>
          <w:lang w:val="es-ES"/>
        </w:rPr>
        <w:t>Mycobacterium</w:t>
      </w:r>
      <w:proofErr w:type="spellEnd"/>
      <w:r w:rsidRPr="009E5CCF">
        <w:rPr>
          <w:rFonts w:ascii="Times New Roman" w:hAnsi="Times New Roman" w:cs="Times New Roman"/>
          <w:sz w:val="28"/>
          <w:szCs w:val="28"/>
          <w:lang w:val="es-ES"/>
        </w:rPr>
        <w:t xml:space="preserve"> tuberculosis (causante de la tuberculosis)</w:t>
      </w:r>
      <w:r>
        <w:rPr>
          <w:rFonts w:ascii="Times New Roman" w:hAnsi="Times New Roman" w:cs="Times New Roman"/>
          <w:sz w:val="28"/>
          <w:szCs w:val="28"/>
          <w:lang w:val="es-ES"/>
        </w:rPr>
        <w:t>.</w:t>
      </w:r>
    </w:p>
    <w:p w:rsidR="009E5CCF" w:rsidRPr="009E5CCF" w:rsidRDefault="009E5CCF" w:rsidP="009E5CCF">
      <w:pPr>
        <w:rPr>
          <w:rFonts w:ascii="Times New Roman" w:hAnsi="Times New Roman" w:cs="Times New Roman"/>
          <w:sz w:val="28"/>
          <w:szCs w:val="28"/>
          <w:lang w:val="es-ES"/>
        </w:rPr>
      </w:pPr>
      <w:r w:rsidRPr="009E5CCF">
        <w:rPr>
          <w:rFonts w:ascii="Times New Roman" w:hAnsi="Times New Roman" w:cs="Times New Roman"/>
          <w:sz w:val="28"/>
          <w:szCs w:val="28"/>
          <w:lang w:val="es-ES"/>
        </w:rPr>
        <w:t xml:space="preserve">Requiere de 3 soluciones: Fucsina básica (Carbol Fucsina Fenicada), Azul de Metileno (1%) y Solución decolorante </w:t>
      </w:r>
    </w:p>
    <w:p w:rsidR="009E5CCF" w:rsidRDefault="00120FAE" w:rsidP="009E5CCF">
      <w:pPr>
        <w:pStyle w:val="Prrafodelista"/>
        <w:rPr>
          <w:color w:val="000000" w:themeColor="text1"/>
          <w:sz w:val="32"/>
          <w:szCs w:val="32"/>
          <w:lang w:val="es-E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-490027</wp:posOffset>
            </wp:positionH>
            <wp:positionV relativeFrom="paragraph">
              <wp:posOffset>396240</wp:posOffset>
            </wp:positionV>
            <wp:extent cx="6466840" cy="4572000"/>
            <wp:effectExtent l="0" t="0" r="0" b="0"/>
            <wp:wrapSquare wrapText="bothSides"/>
            <wp:docPr id="2144432094" name="Imagen 4" descr="Coloración Ziehl-Neelsen - BK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oración Ziehl-Neelsen - BK | 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ABC" w:rsidRDefault="002A7ABC" w:rsidP="009E5CCF">
      <w:pPr>
        <w:pStyle w:val="Prrafodelista"/>
      </w:pPr>
    </w:p>
    <w:p w:rsidR="002A7ABC" w:rsidRDefault="002A7ABC" w:rsidP="009E5CCF">
      <w:pPr>
        <w:pStyle w:val="Prrafodelista"/>
      </w:pPr>
    </w:p>
    <w:p w:rsidR="002A7ABC" w:rsidRDefault="002A7ABC" w:rsidP="009E5CCF">
      <w:pPr>
        <w:pStyle w:val="Prrafodelista"/>
      </w:pPr>
    </w:p>
    <w:p w:rsidR="002A7ABC" w:rsidRDefault="002A7ABC" w:rsidP="009E5CCF">
      <w:pPr>
        <w:pStyle w:val="Prrafodelista"/>
      </w:pPr>
    </w:p>
    <w:p w:rsidR="002A7ABC" w:rsidRDefault="002A7ABC" w:rsidP="009E5CCF">
      <w:pPr>
        <w:pStyle w:val="Prrafodelista"/>
      </w:pPr>
    </w:p>
    <w:p w:rsidR="002A7ABC" w:rsidRDefault="002A7ABC" w:rsidP="009E5CCF">
      <w:pPr>
        <w:pStyle w:val="Prrafodelista"/>
      </w:pPr>
    </w:p>
    <w:p w:rsidR="002A7ABC" w:rsidRDefault="002A7ABC" w:rsidP="009E5CCF">
      <w:pPr>
        <w:pStyle w:val="Prrafodelista"/>
      </w:pPr>
    </w:p>
    <w:p w:rsidR="002A7ABC" w:rsidRPr="002A7ABC" w:rsidRDefault="002A7ABC" w:rsidP="002A7ABC">
      <w:pPr>
        <w:pStyle w:val="Prrafodelista"/>
        <w:numPr>
          <w:ilvl w:val="0"/>
          <w:numId w:val="1"/>
        </w:numPr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es-ES"/>
        </w:rPr>
      </w:pPr>
      <w:r w:rsidRPr="002A7ABC">
        <w:rPr>
          <w:rFonts w:ascii="Times New Roman" w:hAnsi="Times New Roman" w:cs="Times New Roman"/>
          <w:sz w:val="32"/>
          <w:szCs w:val="32"/>
        </w:rPr>
        <w:t xml:space="preserve">MEDIOS DE CULTIVOS </w:t>
      </w:r>
    </w:p>
    <w:p w:rsidR="002A7ABC" w:rsidRDefault="002A7ABC" w:rsidP="002A7ABC">
      <w:pPr>
        <w:pStyle w:val="Prrafodelista"/>
        <w:rPr>
          <w:rFonts w:ascii="Times New Roman" w:hAnsi="Times New Roman" w:cs="Times New Roman"/>
          <w:sz w:val="32"/>
          <w:szCs w:val="32"/>
        </w:rPr>
      </w:pPr>
    </w:p>
    <w:p w:rsidR="002A7ABC" w:rsidRDefault="002A7ABC" w:rsidP="002A7ABC">
      <w:pPr>
        <w:pStyle w:val="Prrafodelista"/>
        <w:rPr>
          <w:rFonts w:ascii="Times New Roman" w:hAnsi="Times New Roman" w:cs="Times New Roman"/>
          <w:sz w:val="32"/>
          <w:szCs w:val="32"/>
        </w:rPr>
      </w:pPr>
    </w:p>
    <w:p w:rsidR="002A7ABC" w:rsidRPr="002A7ABC" w:rsidRDefault="002A7ABC" w:rsidP="002A7ABC">
      <w:pPr>
        <w:pStyle w:val="Prrafodelista"/>
        <w:rPr>
          <w:rFonts w:ascii="Times New Roman" w:hAnsi="Times New Roman" w:cs="Times New Roman"/>
          <w:sz w:val="28"/>
          <w:szCs w:val="28"/>
        </w:rPr>
      </w:pPr>
      <w:r w:rsidRPr="002A7ABC">
        <w:rPr>
          <w:rFonts w:ascii="Times New Roman" w:hAnsi="Times New Roman" w:cs="Times New Roman"/>
          <w:sz w:val="28"/>
          <w:szCs w:val="28"/>
        </w:rPr>
        <w:t>Es una solución líquida o gelatinosa  que contiene los</w:t>
      </w:r>
      <w:r w:rsidRPr="002A7ABC">
        <w:rPr>
          <w:rFonts w:ascii="Times New Roman" w:hAnsi="Times New Roman" w:cs="Times New Roman"/>
          <w:sz w:val="28"/>
          <w:szCs w:val="28"/>
        </w:rPr>
        <w:t xml:space="preserve"> </w:t>
      </w:r>
      <w:r w:rsidRPr="002A7ABC">
        <w:rPr>
          <w:rFonts w:ascii="Times New Roman" w:hAnsi="Times New Roman" w:cs="Times New Roman"/>
          <w:sz w:val="28"/>
          <w:szCs w:val="28"/>
        </w:rPr>
        <w:t>nutrientes necesarios para el crecimiento de los microorganismos.</w:t>
      </w:r>
    </w:p>
    <w:p w:rsidR="002A7ABC" w:rsidRDefault="002A7ABC" w:rsidP="002A7ABC">
      <w:pPr>
        <w:pStyle w:val="Prrafodelista"/>
        <w:rPr>
          <w:rFonts w:ascii="Times New Roman" w:hAnsi="Times New Roman" w:cs="Times New Roman"/>
          <w:sz w:val="28"/>
          <w:szCs w:val="28"/>
        </w:rPr>
      </w:pPr>
    </w:p>
    <w:p w:rsidR="002A7ABC" w:rsidRDefault="002A7ABC" w:rsidP="002A7ABC">
      <w:pPr>
        <w:pStyle w:val="Prrafodelist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 clasifican:</w:t>
      </w:r>
    </w:p>
    <w:p w:rsidR="002A7ABC" w:rsidRPr="002A7ABC" w:rsidRDefault="002A7ABC" w:rsidP="002A7ABC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</w:pPr>
      <w:r>
        <w:rPr>
          <w:rFonts w:ascii="Times New Roman" w:hAnsi="Times New Roman" w:cs="Times New Roman"/>
          <w:sz w:val="28"/>
          <w:szCs w:val="28"/>
        </w:rPr>
        <w:t>Por su consistencia en : liquidos, sólidos y semisólidos</w:t>
      </w:r>
    </w:p>
    <w:p w:rsidR="002A7ABC" w:rsidRPr="002A7ABC" w:rsidRDefault="002A7ABC" w:rsidP="002A7ABC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  <w:lang w:val="es-ES"/>
        </w:rPr>
      </w:pPr>
      <w:r>
        <w:rPr>
          <w:rFonts w:ascii="Times New Roman" w:hAnsi="Times New Roman" w:cs="Times New Roman"/>
          <w:sz w:val="28"/>
          <w:szCs w:val="28"/>
        </w:rPr>
        <w:t>Por su función: Electivos, diferenciales y de enriquecimientos.</w:t>
      </w:r>
    </w:p>
    <w:p w:rsidR="002A7ABC" w:rsidRDefault="002A7ABC" w:rsidP="002A7ABC">
      <w:pPr>
        <w:rPr>
          <w:rFonts w:ascii="Times New Roman" w:hAnsi="Times New Roman" w:cs="Times New Roman"/>
          <w:sz w:val="28"/>
          <w:szCs w:val="28"/>
        </w:rPr>
      </w:pPr>
    </w:p>
    <w:p w:rsidR="002A7ABC" w:rsidRPr="002A7ABC" w:rsidRDefault="002A7ABC" w:rsidP="002A7ABC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2A7ABC">
        <w:rPr>
          <w:rFonts w:ascii="Times New Roman" w:hAnsi="Times New Roman" w:cs="Times New Roman"/>
          <w:b/>
          <w:bCs/>
          <w:sz w:val="32"/>
          <w:szCs w:val="32"/>
        </w:rPr>
        <w:t xml:space="preserve"> Agar sangre:</w:t>
      </w:r>
    </w:p>
    <w:p w:rsidR="002A7ABC" w:rsidRDefault="002A7ABC" w:rsidP="002A7ABC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Medio sólido, de enriquecimiento. Se utiliza para estudian la hemólisis de los M.O. Ej </w:t>
      </w:r>
      <w:r w:rsidRPr="002A7ABC">
        <w:rPr>
          <w:rFonts w:ascii="Times New Roman" w:hAnsi="Times New Roman" w:cs="Times New Roman"/>
          <w:i/>
          <w:iCs/>
          <w:sz w:val="28"/>
          <w:szCs w:val="28"/>
        </w:rPr>
        <w:t>Streptococcus</w:t>
      </w:r>
    </w:p>
    <w:p w:rsidR="002A7ABC" w:rsidRDefault="002A7ABC" w:rsidP="002A7ABC">
      <w:pPr>
        <w:rPr>
          <w:rFonts w:ascii="Times New Roman" w:hAnsi="Times New Roman" w:cs="Times New Roman"/>
          <w:sz w:val="32"/>
          <w:szCs w:val="32"/>
        </w:rPr>
      </w:pPr>
    </w:p>
    <w:p w:rsidR="002A7ABC" w:rsidRDefault="002A7ABC" w:rsidP="002A7ABC">
      <w:pPr>
        <w:rPr>
          <w:rFonts w:ascii="Times New Roman" w:hAnsi="Times New Roman" w:cs="Times New Roman"/>
          <w:sz w:val="28"/>
          <w:szCs w:val="28"/>
        </w:rPr>
      </w:pPr>
      <w:r w:rsidRPr="002A7ABC">
        <w:rPr>
          <w:rFonts w:ascii="Times New Roman" w:hAnsi="Times New Roman" w:cs="Times New Roman"/>
          <w:sz w:val="28"/>
          <w:szCs w:val="28"/>
        </w:rPr>
        <w:t xml:space="preserve">Hemólisis: </w:t>
      </w:r>
      <w:r w:rsidRPr="002A7ABC">
        <w:rPr>
          <w:rFonts w:ascii="Times New Roman" w:hAnsi="Times New Roman" w:cs="Times New Roman"/>
          <w:sz w:val="28"/>
          <w:szCs w:val="28"/>
        </w:rPr>
        <w:t>descomposición de los glóbulos rojos, hay colonias bacterianas que tiene capacidad para inducir a la hemólisis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7ABC" w:rsidRDefault="002A7ABC" w:rsidP="002A7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Tipos de Hemólisis: </w:t>
      </w:r>
    </w:p>
    <w:p w:rsidR="007072C1" w:rsidRDefault="002A7ABC" w:rsidP="002A7ABC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A7ABC">
        <w:rPr>
          <w:rFonts w:ascii="Times New Roman" w:hAnsi="Times New Roman" w:cs="Times New Roman"/>
          <w:sz w:val="28"/>
          <w:szCs w:val="28"/>
        </w:rPr>
        <w:t>Alfa hemólisis, es incompleta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ABC">
        <w:rPr>
          <w:rFonts w:ascii="Times New Roman" w:hAnsi="Times New Roman" w:cs="Times New Roman"/>
          <w:sz w:val="28"/>
          <w:szCs w:val="28"/>
        </w:rPr>
        <w:t>o parcial, bajo la colonia se ve un color oscuro o verdoso</w:t>
      </w:r>
      <w:r w:rsidR="007072C1">
        <w:rPr>
          <w:rFonts w:ascii="Times New Roman" w:hAnsi="Times New Roman" w:cs="Times New Roman"/>
          <w:sz w:val="28"/>
          <w:szCs w:val="28"/>
        </w:rPr>
        <w:t>.</w:t>
      </w:r>
    </w:p>
    <w:p w:rsidR="002A7ABC" w:rsidRDefault="007072C1" w:rsidP="007072C1">
      <w:pPr>
        <w:pStyle w:val="Prrafodelist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Ej.: Streptococcus pneumoniae </w:t>
      </w:r>
    </w:p>
    <w:p w:rsidR="007072C1" w:rsidRDefault="007072C1" w:rsidP="007072C1">
      <w:pPr>
        <w:pStyle w:val="Prrafodelista"/>
        <w:rPr>
          <w:rFonts w:ascii="Times New Roman" w:hAnsi="Times New Roman" w:cs="Times New Roman"/>
          <w:sz w:val="28"/>
          <w:szCs w:val="28"/>
        </w:rPr>
      </w:pPr>
    </w:p>
    <w:p w:rsidR="007072C1" w:rsidRDefault="007072C1" w:rsidP="007072C1">
      <w:pPr>
        <w:pStyle w:val="Prrafodelista"/>
        <w:rPr>
          <w:rFonts w:ascii="Times New Roman" w:hAnsi="Times New Roman" w:cs="Times New Roman"/>
          <w:sz w:val="28"/>
          <w:szCs w:val="28"/>
        </w:rPr>
      </w:pPr>
    </w:p>
    <w:p w:rsidR="002A7ABC" w:rsidRDefault="002A7ABC" w:rsidP="002A7ABC">
      <w:pPr>
        <w:rPr>
          <w:rFonts w:ascii="Times New Roman" w:hAnsi="Times New Roman" w:cs="Times New Roman"/>
          <w:sz w:val="28"/>
          <w:szCs w:val="28"/>
        </w:rPr>
      </w:pPr>
    </w:p>
    <w:p w:rsidR="007072C1" w:rsidRDefault="007072C1" w:rsidP="002A7ABC">
      <w:pPr>
        <w:rPr>
          <w:rFonts w:ascii="Times New Roman" w:hAnsi="Times New Roman" w:cs="Times New Roman"/>
          <w:sz w:val="28"/>
          <w:szCs w:val="28"/>
        </w:rPr>
      </w:pPr>
      <w:r w:rsidRPr="002A7AB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2F12950">
            <wp:simplePos x="0" y="0"/>
            <wp:positionH relativeFrom="column">
              <wp:posOffset>297180</wp:posOffset>
            </wp:positionH>
            <wp:positionV relativeFrom="paragraph">
              <wp:posOffset>84455</wp:posOffset>
            </wp:positionV>
            <wp:extent cx="4825365" cy="2719070"/>
            <wp:effectExtent l="0" t="0" r="635" b="0"/>
            <wp:wrapSquare wrapText="bothSides"/>
            <wp:docPr id="16411947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19476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1" t="7896" r="2633" b="3078"/>
                    <a:stretch/>
                  </pic:blipFill>
                  <pic:spPr bwMode="auto">
                    <a:xfrm>
                      <a:off x="0" y="0"/>
                      <a:ext cx="4825365" cy="271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2C1" w:rsidRDefault="007072C1" w:rsidP="002A7ABC">
      <w:pPr>
        <w:rPr>
          <w:rFonts w:ascii="Times New Roman" w:hAnsi="Times New Roman" w:cs="Times New Roman"/>
          <w:sz w:val="28"/>
          <w:szCs w:val="28"/>
        </w:rPr>
      </w:pPr>
    </w:p>
    <w:p w:rsidR="007072C1" w:rsidRDefault="007072C1" w:rsidP="002A7ABC">
      <w:pPr>
        <w:rPr>
          <w:rFonts w:ascii="Times New Roman" w:hAnsi="Times New Roman" w:cs="Times New Roman"/>
          <w:sz w:val="28"/>
          <w:szCs w:val="28"/>
        </w:rPr>
      </w:pPr>
    </w:p>
    <w:p w:rsidR="007072C1" w:rsidRDefault="007072C1" w:rsidP="002A7ABC">
      <w:pPr>
        <w:rPr>
          <w:rFonts w:ascii="Times New Roman" w:hAnsi="Times New Roman" w:cs="Times New Roman"/>
          <w:sz w:val="28"/>
          <w:szCs w:val="28"/>
        </w:rPr>
      </w:pPr>
    </w:p>
    <w:p w:rsidR="007072C1" w:rsidRDefault="007072C1" w:rsidP="002A7ABC">
      <w:pPr>
        <w:rPr>
          <w:rFonts w:ascii="Times New Roman" w:hAnsi="Times New Roman" w:cs="Times New Roman"/>
          <w:sz w:val="28"/>
          <w:szCs w:val="28"/>
        </w:rPr>
      </w:pPr>
    </w:p>
    <w:p w:rsidR="007072C1" w:rsidRDefault="007072C1" w:rsidP="002A7ABC">
      <w:pPr>
        <w:rPr>
          <w:rFonts w:ascii="Times New Roman" w:hAnsi="Times New Roman" w:cs="Times New Roman"/>
          <w:sz w:val="28"/>
          <w:szCs w:val="28"/>
        </w:rPr>
      </w:pPr>
    </w:p>
    <w:p w:rsidR="007072C1" w:rsidRDefault="007072C1" w:rsidP="002A7ABC">
      <w:pPr>
        <w:rPr>
          <w:rFonts w:ascii="Times New Roman" w:hAnsi="Times New Roman" w:cs="Times New Roman"/>
          <w:sz w:val="28"/>
          <w:szCs w:val="28"/>
        </w:rPr>
      </w:pPr>
    </w:p>
    <w:p w:rsidR="007072C1" w:rsidRDefault="007072C1" w:rsidP="002A7ABC">
      <w:pPr>
        <w:rPr>
          <w:rFonts w:ascii="Times New Roman" w:hAnsi="Times New Roman" w:cs="Times New Roman"/>
          <w:sz w:val="28"/>
          <w:szCs w:val="28"/>
        </w:rPr>
      </w:pPr>
    </w:p>
    <w:p w:rsidR="007072C1" w:rsidRDefault="007072C1" w:rsidP="002A7ABC">
      <w:pPr>
        <w:rPr>
          <w:rFonts w:ascii="Times New Roman" w:hAnsi="Times New Roman" w:cs="Times New Roman"/>
          <w:sz w:val="28"/>
          <w:szCs w:val="28"/>
        </w:rPr>
      </w:pPr>
    </w:p>
    <w:p w:rsidR="007072C1" w:rsidRDefault="007072C1" w:rsidP="002A7ABC">
      <w:pPr>
        <w:rPr>
          <w:rFonts w:ascii="Times New Roman" w:hAnsi="Times New Roman" w:cs="Times New Roman"/>
          <w:sz w:val="28"/>
          <w:szCs w:val="28"/>
        </w:rPr>
      </w:pPr>
    </w:p>
    <w:p w:rsidR="007072C1" w:rsidRDefault="007072C1" w:rsidP="002A7ABC">
      <w:pPr>
        <w:rPr>
          <w:rFonts w:ascii="Times New Roman" w:hAnsi="Times New Roman" w:cs="Times New Roman"/>
          <w:sz w:val="28"/>
          <w:szCs w:val="28"/>
        </w:rPr>
      </w:pPr>
    </w:p>
    <w:p w:rsidR="007072C1" w:rsidRDefault="007072C1" w:rsidP="002A7ABC">
      <w:pPr>
        <w:rPr>
          <w:rFonts w:ascii="Times New Roman" w:hAnsi="Times New Roman" w:cs="Times New Roman"/>
          <w:sz w:val="28"/>
          <w:szCs w:val="28"/>
        </w:rPr>
      </w:pPr>
    </w:p>
    <w:p w:rsidR="007072C1" w:rsidRDefault="007072C1" w:rsidP="002A7ABC">
      <w:pPr>
        <w:rPr>
          <w:rFonts w:ascii="Times New Roman" w:hAnsi="Times New Roman" w:cs="Times New Roman"/>
          <w:sz w:val="28"/>
          <w:szCs w:val="28"/>
        </w:rPr>
      </w:pPr>
    </w:p>
    <w:p w:rsidR="007072C1" w:rsidRDefault="007072C1" w:rsidP="002A7ABC">
      <w:pPr>
        <w:rPr>
          <w:rFonts w:ascii="Times New Roman" w:hAnsi="Times New Roman" w:cs="Times New Roman"/>
          <w:sz w:val="28"/>
          <w:szCs w:val="28"/>
        </w:rPr>
      </w:pPr>
    </w:p>
    <w:p w:rsidR="007072C1" w:rsidRDefault="007072C1" w:rsidP="002A7ABC">
      <w:pPr>
        <w:rPr>
          <w:rFonts w:ascii="Times New Roman" w:hAnsi="Times New Roman" w:cs="Times New Roman"/>
          <w:sz w:val="28"/>
          <w:szCs w:val="28"/>
        </w:rPr>
      </w:pPr>
    </w:p>
    <w:p w:rsidR="007072C1" w:rsidRDefault="007072C1" w:rsidP="007072C1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Beta hemólisis, o</w:t>
      </w:r>
      <w:r w:rsidRPr="007072C1">
        <w:rPr>
          <w:rFonts w:ascii="Times New Roman" w:hAnsi="Times New Roman" w:cs="Times New Roman"/>
          <w:sz w:val="28"/>
          <w:szCs w:val="28"/>
        </w:rPr>
        <w:t xml:space="preserve"> hemólisis completa, produce una lisis completa de los glóbulos rojos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72C1" w:rsidRDefault="007072C1" w:rsidP="007072C1">
      <w:pPr>
        <w:pStyle w:val="Prrafodelista"/>
        <w:rPr>
          <w:rFonts w:ascii="Times New Roman" w:hAnsi="Times New Roman" w:cs="Times New Roman"/>
          <w:sz w:val="28"/>
          <w:szCs w:val="28"/>
        </w:rPr>
      </w:pPr>
    </w:p>
    <w:p w:rsidR="00370C56" w:rsidRPr="00370C56" w:rsidRDefault="007072C1" w:rsidP="00370C56">
      <w:pPr>
        <w:pStyle w:val="Prrafodelist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Ej.: Streptococcus beta hemolítico </w:t>
      </w:r>
    </w:p>
    <w:p w:rsidR="007072C1" w:rsidRDefault="007072C1" w:rsidP="007072C1">
      <w:pPr>
        <w:pStyle w:val="Prrafodelista"/>
        <w:rPr>
          <w:rFonts w:ascii="Times New Roman" w:hAnsi="Times New Roman" w:cs="Times New Roman"/>
          <w:sz w:val="28"/>
          <w:szCs w:val="28"/>
        </w:rPr>
      </w:pPr>
    </w:p>
    <w:p w:rsidR="00120FAE" w:rsidRDefault="007072C1" w:rsidP="00370C56">
      <w:r w:rsidRPr="007072C1">
        <w:drawing>
          <wp:anchor distT="0" distB="0" distL="114300" distR="114300" simplePos="0" relativeHeight="251663360" behindDoc="0" locked="0" layoutInCell="1" allowOverlap="1" wp14:anchorId="77991B75">
            <wp:simplePos x="0" y="0"/>
            <wp:positionH relativeFrom="column">
              <wp:posOffset>852298</wp:posOffset>
            </wp:positionH>
            <wp:positionV relativeFrom="paragraph">
              <wp:posOffset>68580</wp:posOffset>
            </wp:positionV>
            <wp:extent cx="4142853" cy="2812363"/>
            <wp:effectExtent l="0" t="0" r="0" b="0"/>
            <wp:wrapSquare wrapText="bothSides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8" t="7366" r="12874" b="11239"/>
                    <a:stretch/>
                  </pic:blipFill>
                  <pic:spPr bwMode="auto">
                    <a:xfrm>
                      <a:off x="0" y="0"/>
                      <a:ext cx="4142853" cy="281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FAE" w:rsidRPr="007072C1">
        <w:fldChar w:fldCharType="begin"/>
      </w:r>
      <w:r w:rsidR="00120FAE" w:rsidRPr="007072C1">
        <w:instrText xml:space="preserve"> INCLUDEPICTURE "https://imgv2-1-f.scribdassets.com/img/document/560368350/original/e0b125c2c3/1?v=1" \* MERGEFORMATINET </w:instrText>
      </w:r>
      <w:r w:rsidR="00120FAE" w:rsidRPr="007072C1">
        <w:fldChar w:fldCharType="separate"/>
      </w:r>
      <w:r w:rsidR="00120FAE" w:rsidRPr="007072C1">
        <w:fldChar w:fldCharType="end"/>
      </w:r>
      <w:r w:rsidR="00120FAE" w:rsidRPr="007072C1">
        <w:fldChar w:fldCharType="begin"/>
      </w:r>
      <w:r w:rsidR="00120FAE" w:rsidRPr="007072C1">
        <w:instrText xml:space="preserve"> INCLUDEPICTURE "https://files.passeidireto.com/295f3d01-d363-4fe6-8b1c-53bf9a2f0ba2/bg1.png" \* MERGEFORMATINET </w:instrText>
      </w:r>
      <w:r w:rsidR="00120FAE" w:rsidRPr="007072C1">
        <w:fldChar w:fldCharType="separate"/>
      </w:r>
      <w:r w:rsidR="00120FAE" w:rsidRPr="007072C1">
        <w:fldChar w:fldCharType="end"/>
      </w:r>
    </w:p>
    <w:p w:rsidR="00836062" w:rsidRPr="00836062" w:rsidRDefault="00836062" w:rsidP="00836062"/>
    <w:p w:rsidR="00836062" w:rsidRPr="00836062" w:rsidRDefault="00836062" w:rsidP="00836062"/>
    <w:p w:rsidR="00836062" w:rsidRPr="00836062" w:rsidRDefault="00836062" w:rsidP="00836062"/>
    <w:p w:rsidR="00836062" w:rsidRPr="00836062" w:rsidRDefault="00836062" w:rsidP="00836062"/>
    <w:p w:rsidR="00836062" w:rsidRPr="00836062" w:rsidRDefault="00836062" w:rsidP="00836062"/>
    <w:p w:rsidR="00836062" w:rsidRPr="00836062" w:rsidRDefault="00836062" w:rsidP="00836062"/>
    <w:p w:rsidR="00836062" w:rsidRPr="00836062" w:rsidRDefault="00836062" w:rsidP="00836062"/>
    <w:p w:rsidR="00836062" w:rsidRPr="00836062" w:rsidRDefault="00836062" w:rsidP="00836062"/>
    <w:p w:rsidR="00836062" w:rsidRPr="00836062" w:rsidRDefault="00836062" w:rsidP="00836062"/>
    <w:p w:rsidR="00836062" w:rsidRPr="00836062" w:rsidRDefault="00836062" w:rsidP="00836062"/>
    <w:p w:rsidR="00836062" w:rsidRPr="00836062" w:rsidRDefault="00836062" w:rsidP="00836062"/>
    <w:p w:rsidR="00836062" w:rsidRPr="00836062" w:rsidRDefault="00836062" w:rsidP="00836062"/>
    <w:p w:rsidR="00836062" w:rsidRPr="00836062" w:rsidRDefault="00836062" w:rsidP="00836062"/>
    <w:p w:rsidR="00836062" w:rsidRPr="00836062" w:rsidRDefault="00836062" w:rsidP="00836062"/>
    <w:p w:rsidR="00836062" w:rsidRPr="00836062" w:rsidRDefault="00836062" w:rsidP="00836062"/>
    <w:p w:rsidR="00836062" w:rsidRPr="00836062" w:rsidRDefault="00836062" w:rsidP="00836062"/>
    <w:p w:rsidR="00836062" w:rsidRPr="00836062" w:rsidRDefault="00836062" w:rsidP="00836062"/>
    <w:p w:rsidR="00836062" w:rsidRPr="00836062" w:rsidRDefault="00836062" w:rsidP="0083606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836062" w:rsidRDefault="00836062" w:rsidP="00836062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836062">
        <w:rPr>
          <w:rFonts w:ascii="Times New Roman" w:hAnsi="Times New Roman" w:cs="Times New Roman"/>
          <w:b/>
          <w:bCs/>
          <w:sz w:val="32"/>
          <w:szCs w:val="32"/>
        </w:rPr>
        <w:t>Agar Cled</w:t>
      </w:r>
    </w:p>
    <w:p w:rsidR="00836062" w:rsidRPr="00836062" w:rsidRDefault="00836062" w:rsidP="00836062">
      <w:pPr>
        <w:rPr>
          <w:rFonts w:ascii="Times New Roman" w:hAnsi="Times New Roman" w:cs="Times New Roman"/>
          <w:sz w:val="28"/>
          <w:szCs w:val="28"/>
        </w:rPr>
      </w:pPr>
      <w:r w:rsidRPr="00836062">
        <w:rPr>
          <w:rFonts w:ascii="Times New Roman" w:hAnsi="Times New Roman" w:cs="Times New Roman"/>
          <w:sz w:val="28"/>
          <w:szCs w:val="28"/>
        </w:rPr>
        <w:t>Medio de cultivo no inhibitorio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36062">
        <w:rPr>
          <w:rFonts w:ascii="Times New Roman" w:hAnsi="Times New Roman" w:cs="Times New Roman"/>
          <w:sz w:val="28"/>
          <w:szCs w:val="28"/>
        </w:rPr>
        <w:t>Agar cistina- lactosa deficiente de electrolitos.</w:t>
      </w:r>
    </w:p>
    <w:p w:rsidR="00836062" w:rsidRPr="00836062" w:rsidRDefault="00836062" w:rsidP="00836062">
      <w:pPr>
        <w:rPr>
          <w:rFonts w:ascii="Times New Roman" w:hAnsi="Times New Roman" w:cs="Times New Roman"/>
          <w:sz w:val="28"/>
          <w:szCs w:val="28"/>
        </w:rPr>
      </w:pPr>
      <w:r w:rsidRPr="00836062">
        <w:rPr>
          <w:rFonts w:ascii="Times New Roman" w:hAnsi="Times New Roman" w:cs="Times New Roman"/>
          <w:sz w:val="28"/>
          <w:szCs w:val="28"/>
        </w:rPr>
        <w:t>Los fermentadores de lactosa producen colonias amarillas</w:t>
      </w:r>
      <w:r>
        <w:rPr>
          <w:rFonts w:ascii="Times New Roman" w:hAnsi="Times New Roman" w:cs="Times New Roman"/>
          <w:sz w:val="28"/>
          <w:szCs w:val="28"/>
        </w:rPr>
        <w:t>, l</w:t>
      </w:r>
      <w:r w:rsidRPr="00836062">
        <w:rPr>
          <w:rFonts w:ascii="Times New Roman" w:hAnsi="Times New Roman" w:cs="Times New Roman"/>
          <w:sz w:val="28"/>
          <w:szCs w:val="28"/>
        </w:rPr>
        <w:t>as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062">
        <w:rPr>
          <w:rFonts w:ascii="Times New Roman" w:hAnsi="Times New Roman" w:cs="Times New Roman"/>
          <w:sz w:val="28"/>
          <w:szCs w:val="28"/>
        </w:rPr>
        <w:t>fermentadoras dan colonias azules.</w:t>
      </w:r>
    </w:p>
    <w:p w:rsidR="00836062" w:rsidRPr="00836062" w:rsidRDefault="00836062" w:rsidP="00836062">
      <w:pPr>
        <w:rPr>
          <w:rFonts w:ascii="Times New Roman" w:hAnsi="Times New Roman" w:cs="Times New Roman"/>
          <w:sz w:val="28"/>
          <w:szCs w:val="28"/>
        </w:rPr>
      </w:pPr>
      <w:r w:rsidRPr="00836062">
        <w:rPr>
          <w:rFonts w:ascii="Times New Roman" w:hAnsi="Times New Roman" w:cs="Times New Roman"/>
          <w:sz w:val="28"/>
          <w:szCs w:val="28"/>
        </w:rPr>
        <w:t>Ph 7,3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36062">
        <w:rPr>
          <w:rFonts w:ascii="Times New Roman" w:hAnsi="Times New Roman" w:cs="Times New Roman"/>
          <w:sz w:val="28"/>
          <w:szCs w:val="28"/>
        </w:rPr>
        <w:t>Indicador : azul de bromofeol.</w:t>
      </w:r>
      <w:r w:rsidR="00FB156A">
        <w:rPr>
          <w:rFonts w:ascii="Times New Roman" w:hAnsi="Times New Roman" w:cs="Times New Roman"/>
          <w:sz w:val="28"/>
          <w:szCs w:val="28"/>
        </w:rPr>
        <w:t xml:space="preserve"> </w:t>
      </w:r>
      <w:r w:rsidR="00FB156A" w:rsidRPr="00FB156A">
        <w:rPr>
          <w:rFonts w:ascii="Times New Roman" w:hAnsi="Times New Roman" w:cs="Times New Roman"/>
          <w:sz w:val="28"/>
          <w:szCs w:val="28"/>
        </w:rPr>
        <w:t>se utiliza para aislar y cuantificar microorganismos en muestras de orina</w:t>
      </w:r>
      <w:r w:rsidR="00FB156A" w:rsidRPr="00FB156A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>.</w:t>
      </w:r>
    </w:p>
    <w:p w:rsidR="00836062" w:rsidRPr="00FB156A" w:rsidRDefault="00836062" w:rsidP="00836062">
      <w:pPr>
        <w:rPr>
          <w:rFonts w:ascii="Times New Roman" w:hAnsi="Times New Roman" w:cs="Times New Roman"/>
          <w:sz w:val="28"/>
          <w:szCs w:val="28"/>
        </w:rPr>
      </w:pPr>
    </w:p>
    <w:p w:rsidR="00FB156A" w:rsidRDefault="00FB156A" w:rsidP="00836062"/>
    <w:p w:rsidR="00FB156A" w:rsidRDefault="00FB156A" w:rsidP="00836062"/>
    <w:p w:rsidR="00FB156A" w:rsidRDefault="00FB156A" w:rsidP="00836062"/>
    <w:p w:rsidR="00FB156A" w:rsidRDefault="00FB156A" w:rsidP="00836062"/>
    <w:p w:rsidR="00FB156A" w:rsidRDefault="00FB156A" w:rsidP="00836062"/>
    <w:p w:rsidR="00836062" w:rsidRDefault="00FB156A" w:rsidP="00836062">
      <w:r>
        <w:rPr>
          <w:noProof/>
        </w:rPr>
        <w:lastRenderedPageBreak/>
        <w:drawing>
          <wp:anchor distT="0" distB="0" distL="114300" distR="114300" simplePos="0" relativeHeight="251657215" behindDoc="0" locked="0" layoutInCell="1" allowOverlap="1" wp14:anchorId="26BD5E26" wp14:editId="49D19792">
            <wp:simplePos x="0" y="0"/>
            <wp:positionH relativeFrom="column">
              <wp:posOffset>621030</wp:posOffset>
            </wp:positionH>
            <wp:positionV relativeFrom="paragraph">
              <wp:posOffset>2540</wp:posOffset>
            </wp:positionV>
            <wp:extent cx="3599180" cy="2881630"/>
            <wp:effectExtent l="0" t="0" r="0" b="1270"/>
            <wp:wrapSquare wrapText="bothSides"/>
            <wp:docPr id="321716996" name="Imagen 7" descr="CLED Agar, 500 g | Special Media | Dehydrated Nutrient Media for  Microbiology | Microbiology | Life Science | Carl ROTH -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ED Agar, 500 g | Special Media | Dehydrated Nutrient Media for  Microbiology | Microbiology | Life Science | Carl ROTH - Internation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0F7A17" wp14:editId="7DCB9281">
                <wp:simplePos x="0" y="0"/>
                <wp:positionH relativeFrom="column">
                  <wp:posOffset>563349</wp:posOffset>
                </wp:positionH>
                <wp:positionV relativeFrom="paragraph">
                  <wp:posOffset>48</wp:posOffset>
                </wp:positionV>
                <wp:extent cx="2233295" cy="1828800"/>
                <wp:effectExtent l="0" t="0" r="14605" b="8255"/>
                <wp:wrapSquare wrapText="bothSides"/>
                <wp:docPr id="64711991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29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156A" w:rsidRDefault="00FB156A" w:rsidP="00C80C96">
                            <w:r>
                              <w:t>A: no fermenta la lactosa</w:t>
                            </w:r>
                          </w:p>
                          <w:p w:rsidR="00FB156A" w:rsidRPr="00C80C96" w:rsidRDefault="00FB156A" w:rsidP="00C80C96">
                            <w:pPr>
                              <w:rPr>
                                <w:noProof/>
                              </w:rPr>
                            </w:pPr>
                            <w:r>
                              <w:t>B:  fermenta la lactosa</w:t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"https://www.carlroth.com/medias/2835-1000Wx1000H?context=bWFzdGVyfGltYWdlc3wxNjg5NjN8aW1hZ2UvanBlZ3xhVzFoWjJWekwyaGxNeTlvTnprdk9EZ3lOVFl6TWpjeE9EZzNPQzVxY0djfGQ3OTAzZDk0YTk2NTE5ZjcxNzE3M2JjN2JiYjgyZTgwOWRlM2I0YzlhNWQyZDk1OWFkZGIyYWIwYTI5OWZiMGU"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end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"https://www.researchgate.net/publication/374194519/figure/fig2/AS:11431281192574104@1695750890290/Urine-cultures-on-CLED-agar-plates-A-lactosefermenter-B-non-lactose-fermenter.png"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0F7A1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44.35pt;margin-top:0;width:175.85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" filled="f" strokeweight=".5pt">
                <v:fill o:detectmouseclick="t"/>
                <v:textbox style="mso-fit-shape-to-text:t">
                  <w:txbxContent>
                    <w:p w:rsidR="00FB156A" w:rsidRDefault="00FB156A" w:rsidP="00C80C96">
                      <w:r>
                        <w:t>A: no fermenta la lactosa</w:t>
                      </w:r>
                    </w:p>
                    <w:p w:rsidR="00FB156A" w:rsidRPr="00C80C96" w:rsidRDefault="00FB156A" w:rsidP="00C80C96">
                      <w:pPr>
                        <w:rPr>
                          <w:noProof/>
                        </w:rPr>
                      </w:pPr>
                      <w:r>
                        <w:t>B:  fermenta la lactosa</w:t>
                      </w:r>
                      <w:r>
                        <w:fldChar w:fldCharType="begin"/>
                      </w:r>
                      <w:r>
                        <w:instrText xml:space="preserve"> INCLUDEPICTURE "https://www.carlroth.com/medias/2835-1000Wx1000H?context=bWFzdGVyfGltYWdlc3wxNjg5NjN8aW1hZ2UvanBlZ3xhVzFoWjJWekwyaGxNeTlvTnprdk9EZ3lOVFl6TWpjeE9EZzNPQzVxY0djfGQ3OTAzZDk0YTk2NTE5ZjcxNzE3M2JjN2JiYjgyZTgwOWRlM2I0YzlhNWQyZDk1OWFkZGIyYWIwYTI5OWZiMGU" \* MERGEFORMATINET </w:instrText>
                      </w:r>
                      <w:r>
                        <w:fldChar w:fldCharType="separate"/>
                      </w:r>
                      <w:r>
                        <w:fldChar w:fldCharType="end"/>
                      </w:r>
                      <w:r>
                        <w:fldChar w:fldCharType="begin"/>
                      </w:r>
                      <w:r>
                        <w:instrText xml:space="preserve"> INCLUDEPICTURE "https://www.researchgate.net/publication/374194519/figure/fig2/AS:11431281192574104@1695750890290/Urine-cultures-on-CLED-agar-plates-A-lactosefermenter-B-non-lactose-fermenter.png" \* MERGEFORMATINET </w:instrText>
                      </w:r>
                      <w:r>
                        <w:fldChar w:fldCharType="separate"/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2735" w:rsidRPr="00BF2735" w:rsidRDefault="00BF2735" w:rsidP="00BF2735"/>
    <w:p w:rsidR="00BF2735" w:rsidRPr="00BF2735" w:rsidRDefault="00BF2735" w:rsidP="00BF2735"/>
    <w:p w:rsidR="00BF2735" w:rsidRPr="00BF2735" w:rsidRDefault="00BF2735" w:rsidP="00BF2735"/>
    <w:p w:rsidR="00BF2735" w:rsidRPr="00BF2735" w:rsidRDefault="00BF2735" w:rsidP="00BF2735"/>
    <w:p w:rsidR="00BF2735" w:rsidRPr="00BF2735" w:rsidRDefault="00BF2735" w:rsidP="00BF2735"/>
    <w:p w:rsidR="00BF2735" w:rsidRPr="00BF2735" w:rsidRDefault="00BF2735" w:rsidP="00BF2735"/>
    <w:p w:rsidR="00BF2735" w:rsidRPr="00BF2735" w:rsidRDefault="00BF2735" w:rsidP="00BF2735"/>
    <w:p w:rsidR="00BF2735" w:rsidRPr="00BF2735" w:rsidRDefault="00BF2735" w:rsidP="00BF2735"/>
    <w:p w:rsidR="00BF2735" w:rsidRDefault="00BF2735" w:rsidP="00BF2735"/>
    <w:p w:rsidR="00BF2735" w:rsidRDefault="00BF2735" w:rsidP="00BF2735"/>
    <w:p w:rsidR="00BF2735" w:rsidRDefault="00BF2735" w:rsidP="00BF2735"/>
    <w:p w:rsidR="00BF2735" w:rsidRDefault="00BF2735" w:rsidP="00BF2735"/>
    <w:p w:rsidR="00BF2735" w:rsidRDefault="00BF2735" w:rsidP="00BF2735"/>
    <w:p w:rsidR="00BF2735" w:rsidRDefault="00BF2735" w:rsidP="00BF2735"/>
    <w:p w:rsidR="00BF2735" w:rsidRDefault="00BF2735" w:rsidP="00BF2735"/>
    <w:p w:rsidR="00BF2735" w:rsidRDefault="00BF2735" w:rsidP="00BF2735"/>
    <w:p w:rsidR="00BF2735" w:rsidRDefault="00BF2735" w:rsidP="00BF2735"/>
    <w:p w:rsidR="00BF2735" w:rsidRDefault="00BF2735" w:rsidP="00BF2735"/>
    <w:p w:rsidR="00BF2735" w:rsidRDefault="00BF2735" w:rsidP="00BF2735"/>
    <w:p w:rsidR="00BF2735" w:rsidRDefault="00BF2735" w:rsidP="00BF273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F2735">
        <w:rPr>
          <w:rFonts w:ascii="Times New Roman" w:hAnsi="Times New Roman" w:cs="Times New Roman"/>
          <w:b/>
          <w:bCs/>
          <w:sz w:val="32"/>
          <w:szCs w:val="32"/>
        </w:rPr>
        <w:t xml:space="preserve">Agar Chocolate </w:t>
      </w:r>
    </w:p>
    <w:p w:rsidR="00BF2735" w:rsidRDefault="00BF2735" w:rsidP="00BF273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F2735">
        <w:rPr>
          <w:rFonts w:ascii="Arial" w:hAnsi="Arial" w:cs="Arial"/>
          <w:color w:val="000000" w:themeColor="text1"/>
          <w:shd w:val="clear" w:color="auto" w:fill="FFFFFF"/>
        </w:rPr>
        <w:t> </w:t>
      </w:r>
      <w:r w:rsidRPr="00BF2735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BF2735">
        <w:rPr>
          <w:rFonts w:ascii="Times New Roman" w:hAnsi="Times New Roman" w:cs="Times New Roman"/>
          <w:color w:val="000000" w:themeColor="text1"/>
          <w:sz w:val="28"/>
          <w:szCs w:val="28"/>
        </w:rPr>
        <w:t>s un medio para el aislamiento y cultivo de microorganismos exigentes, especialmente indicado para N. meningitidis, N gonorrhoeae y Haemophilus sp</w:t>
      </w:r>
      <w:r w:rsidRPr="00BF27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Es un medio comúnmente frecuentado en laboratorios de análisis de muestras alimentarias y muestras clínicas.</w:t>
      </w:r>
    </w:p>
    <w:p w:rsidR="00BF2735" w:rsidRDefault="00BF2735" w:rsidP="00BF273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A4822" w:rsidRDefault="00BA4822" w:rsidP="00BF2735"/>
    <w:p w:rsidR="00BF2735" w:rsidRDefault="00BF2735" w:rsidP="00BF2735">
      <w:r>
        <w:rPr>
          <w:noProof/>
        </w:rPr>
        <w:drawing>
          <wp:anchor distT="0" distB="0" distL="114300" distR="114300" simplePos="0" relativeHeight="251667456" behindDoc="0" locked="0" layoutInCell="1" allowOverlap="1" wp14:anchorId="1D45E78D">
            <wp:simplePos x="0" y="0"/>
            <wp:positionH relativeFrom="column">
              <wp:posOffset>-3810</wp:posOffset>
            </wp:positionH>
            <wp:positionV relativeFrom="paragraph">
              <wp:posOffset>234668</wp:posOffset>
            </wp:positionV>
            <wp:extent cx="5254625" cy="2637155"/>
            <wp:effectExtent l="0" t="0" r="3175" b="4445"/>
            <wp:wrapSquare wrapText="bothSides"/>
            <wp:docPr id="13260172" name="Imagen 8" descr="Agar Chocolate y Agar Macconkey | uDo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gar Chocolate y Agar Macconkey | uDocz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" t="8066" r="3022" b="8366"/>
                    <a:stretch/>
                  </pic:blipFill>
                  <pic:spPr bwMode="auto">
                    <a:xfrm>
                      <a:off x="0" y="0"/>
                      <a:ext cx="525462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"https://udocz-images.b-cdn.net/documents_html/292776-8584fa8a1e75d0e961771ef4614d328c/bg3.jpg?width=2688" \* MERGEFORMATINET </w:instrText>
      </w:r>
      <w:r>
        <w:fldChar w:fldCharType="separate"/>
      </w:r>
      <w:r>
        <w:fldChar w:fldCharType="end"/>
      </w:r>
    </w:p>
    <w:p w:rsidR="001967A5" w:rsidRDefault="001967A5" w:rsidP="001967A5">
      <w:pPr>
        <w:rPr>
          <w:rFonts w:ascii="Times New Roman" w:hAnsi="Times New Roman" w:cs="Times New Roman"/>
          <w:sz w:val="28"/>
          <w:szCs w:val="28"/>
        </w:rPr>
      </w:pPr>
    </w:p>
    <w:p w:rsidR="001967A5" w:rsidRDefault="001967A5" w:rsidP="001967A5">
      <w:pPr>
        <w:rPr>
          <w:rFonts w:ascii="Times New Roman" w:hAnsi="Times New Roman" w:cs="Times New Roman"/>
          <w:sz w:val="28"/>
          <w:szCs w:val="28"/>
        </w:rPr>
      </w:pPr>
    </w:p>
    <w:p w:rsidR="001967A5" w:rsidRDefault="001967A5" w:rsidP="001967A5">
      <w:pPr>
        <w:rPr>
          <w:rFonts w:ascii="Times New Roman" w:hAnsi="Times New Roman" w:cs="Times New Roman"/>
          <w:sz w:val="28"/>
          <w:szCs w:val="28"/>
        </w:rPr>
      </w:pPr>
    </w:p>
    <w:p w:rsidR="001967A5" w:rsidRDefault="001967A5" w:rsidP="001967A5">
      <w:pPr>
        <w:rPr>
          <w:rFonts w:ascii="Times New Roman" w:hAnsi="Times New Roman" w:cs="Times New Roman"/>
          <w:sz w:val="28"/>
          <w:szCs w:val="28"/>
        </w:rPr>
      </w:pPr>
    </w:p>
    <w:p w:rsidR="001967A5" w:rsidRDefault="001967A5" w:rsidP="001967A5">
      <w:pPr>
        <w:rPr>
          <w:rFonts w:ascii="Times New Roman" w:hAnsi="Times New Roman" w:cs="Times New Roman"/>
          <w:sz w:val="28"/>
          <w:szCs w:val="28"/>
        </w:rPr>
      </w:pPr>
    </w:p>
    <w:p w:rsidR="001967A5" w:rsidRDefault="001967A5" w:rsidP="001967A5">
      <w:pPr>
        <w:rPr>
          <w:rFonts w:ascii="Times New Roman" w:hAnsi="Times New Roman" w:cs="Times New Roman"/>
          <w:sz w:val="28"/>
          <w:szCs w:val="28"/>
        </w:rPr>
      </w:pPr>
    </w:p>
    <w:p w:rsidR="001967A5" w:rsidRDefault="001967A5" w:rsidP="001967A5">
      <w:pPr>
        <w:rPr>
          <w:rFonts w:ascii="Times New Roman" w:hAnsi="Times New Roman" w:cs="Times New Roman"/>
          <w:sz w:val="28"/>
          <w:szCs w:val="28"/>
        </w:rPr>
      </w:pPr>
    </w:p>
    <w:p w:rsidR="001967A5" w:rsidRDefault="001967A5" w:rsidP="001967A5">
      <w:pPr>
        <w:rPr>
          <w:rFonts w:ascii="Times New Roman" w:hAnsi="Times New Roman" w:cs="Times New Roman"/>
          <w:sz w:val="28"/>
          <w:szCs w:val="28"/>
        </w:rPr>
      </w:pPr>
    </w:p>
    <w:p w:rsidR="001967A5" w:rsidRDefault="001967A5" w:rsidP="001967A5">
      <w:pPr>
        <w:rPr>
          <w:rFonts w:ascii="Times New Roman" w:hAnsi="Times New Roman" w:cs="Times New Roman"/>
          <w:sz w:val="28"/>
          <w:szCs w:val="28"/>
        </w:rPr>
      </w:pPr>
    </w:p>
    <w:p w:rsidR="001967A5" w:rsidRDefault="001967A5" w:rsidP="001967A5">
      <w:pPr>
        <w:rPr>
          <w:rFonts w:ascii="Times New Roman" w:hAnsi="Times New Roman" w:cs="Times New Roman"/>
          <w:sz w:val="28"/>
          <w:szCs w:val="28"/>
        </w:rPr>
      </w:pPr>
    </w:p>
    <w:p w:rsidR="001967A5" w:rsidRDefault="001967A5" w:rsidP="001967A5">
      <w:pPr>
        <w:rPr>
          <w:rFonts w:ascii="Times New Roman" w:hAnsi="Times New Roman" w:cs="Times New Roman"/>
          <w:sz w:val="28"/>
          <w:szCs w:val="28"/>
        </w:rPr>
      </w:pPr>
    </w:p>
    <w:p w:rsidR="001967A5" w:rsidRDefault="001967A5" w:rsidP="001967A5">
      <w:pPr>
        <w:rPr>
          <w:rFonts w:ascii="Times New Roman" w:hAnsi="Times New Roman" w:cs="Times New Roman"/>
          <w:sz w:val="28"/>
          <w:szCs w:val="28"/>
        </w:rPr>
      </w:pPr>
    </w:p>
    <w:p w:rsidR="001967A5" w:rsidRDefault="001967A5" w:rsidP="001967A5">
      <w:pPr>
        <w:rPr>
          <w:rFonts w:ascii="Times New Roman" w:hAnsi="Times New Roman" w:cs="Times New Roman"/>
          <w:sz w:val="28"/>
          <w:szCs w:val="28"/>
        </w:rPr>
      </w:pPr>
    </w:p>
    <w:p w:rsidR="001967A5" w:rsidRDefault="001967A5" w:rsidP="001967A5">
      <w:pPr>
        <w:rPr>
          <w:rFonts w:ascii="Times New Roman" w:hAnsi="Times New Roman" w:cs="Times New Roman"/>
          <w:sz w:val="28"/>
          <w:szCs w:val="28"/>
        </w:rPr>
      </w:pPr>
    </w:p>
    <w:p w:rsidR="001967A5" w:rsidRPr="001967A5" w:rsidRDefault="001967A5" w:rsidP="001967A5">
      <w:pPr>
        <w:rPr>
          <w:rFonts w:ascii="Times New Roman" w:hAnsi="Times New Roman" w:cs="Times New Roman"/>
          <w:b/>
          <w:bCs/>
          <w:color w:val="474747"/>
          <w:sz w:val="32"/>
          <w:szCs w:val="32"/>
          <w:shd w:val="clear" w:color="auto" w:fill="FFFFFF"/>
        </w:rPr>
      </w:pPr>
      <w:r w:rsidRPr="001967A5">
        <w:rPr>
          <w:rFonts w:ascii="Times New Roman" w:hAnsi="Times New Roman" w:cs="Times New Roman"/>
          <w:b/>
          <w:bCs/>
          <w:color w:val="474747"/>
          <w:sz w:val="32"/>
          <w:szCs w:val="32"/>
          <w:shd w:val="clear" w:color="auto" w:fill="FFFFFF"/>
        </w:rPr>
        <w:lastRenderedPageBreak/>
        <w:t xml:space="preserve">Agar Mueller Hinton </w:t>
      </w:r>
    </w:p>
    <w:p w:rsidR="001967A5" w:rsidRDefault="001967A5" w:rsidP="001967A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967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</w:t>
      </w:r>
      <w:r w:rsidRPr="001967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 un medio de cultivo que tiene como uso principal, </w:t>
      </w:r>
      <w:r w:rsidRPr="001967A5">
        <w:rPr>
          <w:rFonts w:ascii="Times New Roman" w:hAnsi="Times New Roman" w:cs="Times New Roman"/>
          <w:color w:val="000000" w:themeColor="text1"/>
          <w:sz w:val="28"/>
          <w:szCs w:val="28"/>
        </w:rPr>
        <w:t>hacer los ensayos de sensibilidad y susceptibilidad de los microorganismos frente a los antibióticos</w:t>
      </w:r>
      <w:r w:rsidRPr="001967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1967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</w:t>
      </w:r>
      <w:r w:rsidRPr="001967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 usa para la prueba de sensibilidad a los antimicrobianos</w:t>
      </w:r>
      <w:r w:rsidRPr="001967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b</w:t>
      </w:r>
      <w:r w:rsidRPr="001967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aja concentración de inhibidores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1967A5" w:rsidRDefault="001967A5" w:rsidP="001967A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4C7FD4A">
            <wp:simplePos x="0" y="0"/>
            <wp:positionH relativeFrom="column">
              <wp:posOffset>3271520</wp:posOffset>
            </wp:positionH>
            <wp:positionV relativeFrom="paragraph">
              <wp:posOffset>201295</wp:posOffset>
            </wp:positionV>
            <wp:extent cx="2580005" cy="2395220"/>
            <wp:effectExtent l="0" t="0" r="0" b="5080"/>
            <wp:wrapSquare wrapText="bothSides"/>
            <wp:docPr id="999587474" name="Imagen 10" descr="AGAR MUELLER- HINTON PARA PRUEBAS DE SENSIBILIDAD DE PATOGENOS CLINICAMENTE  IMPORTANTES. SOLUBILIDAD 35 G/L (95 °C). 500G/BOTELLA DE PLASTICO.  ALMACENAR DE +15°C A +25°C. | Puriflu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GAR MUELLER- HINTON PARA PRUEBAS DE SENSIBILIDAD DE PATOGENOS CLINICAMENTE  IMPORTANTES. SOLUBILIDAD 35 G/L (95 °C). 500G/BOTELLA DE PLASTICO.  ALMACENAR DE +15°C A +25°C. | Purifluid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0C6" w:rsidRDefault="001967A5" w:rsidP="001967A5">
      <w:r>
        <w:fldChar w:fldCharType="begin"/>
      </w:r>
      <w:r>
        <w:instrText xml:space="preserve"> INCLUDEPICTURE "https://upload.wikimedia.org/wikipedia/commons/e/e9/BpsMH.JPG"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3480AE3" wp14:editId="5DD69522">
            <wp:extent cx="2903855" cy="2475312"/>
            <wp:effectExtent l="0" t="0" r="4445" b="1270"/>
            <wp:docPr id="1325127154" name="Imagen 9" descr="Agar Müller-Hinton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gar Müller-Hinton - Wikipedia, la enciclopedia libr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1" r="5500"/>
                    <a:stretch/>
                  </pic:blipFill>
                  <pic:spPr bwMode="auto">
                    <a:xfrm>
                      <a:off x="0" y="0"/>
                      <a:ext cx="2947802" cy="251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:rsidR="00E050C6" w:rsidRDefault="00E050C6" w:rsidP="001967A5"/>
    <w:p w:rsidR="00E050C6" w:rsidRDefault="00E050C6" w:rsidP="001967A5"/>
    <w:p w:rsidR="00E050C6" w:rsidRDefault="00E050C6" w:rsidP="001967A5"/>
    <w:p w:rsidR="00E050C6" w:rsidRDefault="00E050C6" w:rsidP="001967A5"/>
    <w:p w:rsidR="00E050C6" w:rsidRDefault="00E050C6" w:rsidP="00E050C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050C6">
        <w:rPr>
          <w:rFonts w:ascii="Times New Roman" w:hAnsi="Times New Roman" w:cs="Times New Roman"/>
          <w:b/>
          <w:bCs/>
          <w:sz w:val="32"/>
          <w:szCs w:val="32"/>
        </w:rPr>
        <w:t xml:space="preserve">Pruebas Bioquímicas </w:t>
      </w:r>
    </w:p>
    <w:p w:rsidR="00E050C6" w:rsidRDefault="00E050C6" w:rsidP="00E050C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050C6" w:rsidRDefault="00E050C6" w:rsidP="00E050C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050C6" w:rsidRDefault="00E050C6" w:rsidP="00E050C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050C6" w:rsidRDefault="00E050C6" w:rsidP="00E050C6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Rápidas </w:t>
      </w:r>
    </w:p>
    <w:p w:rsidR="00E050C6" w:rsidRDefault="00E050C6" w:rsidP="00E050C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050C6" w:rsidRDefault="00E050C6" w:rsidP="00E05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Catalasa</w:t>
      </w:r>
    </w:p>
    <w:p w:rsidR="00E050C6" w:rsidRDefault="00E050C6" w:rsidP="00E05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Oxidasa </w:t>
      </w:r>
    </w:p>
    <w:p w:rsidR="00E050C6" w:rsidRDefault="00E050C6" w:rsidP="00E05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Coagulasa</w:t>
      </w:r>
    </w:p>
    <w:p w:rsidR="00E050C6" w:rsidRDefault="00E050C6" w:rsidP="00E050C6">
      <w:pPr>
        <w:rPr>
          <w:rFonts w:ascii="Times New Roman" w:hAnsi="Times New Roman" w:cs="Times New Roman"/>
          <w:sz w:val="28"/>
          <w:szCs w:val="28"/>
        </w:rPr>
      </w:pPr>
    </w:p>
    <w:p w:rsidR="00E050C6" w:rsidRDefault="00E050C6" w:rsidP="00E050C6">
      <w:pPr>
        <w:rPr>
          <w:rFonts w:ascii="Times New Roman" w:hAnsi="Times New Roman" w:cs="Times New Roman"/>
          <w:sz w:val="32"/>
          <w:szCs w:val="32"/>
        </w:rPr>
      </w:pPr>
      <w:r w:rsidRPr="00E050C6">
        <w:rPr>
          <w:rFonts w:ascii="Times New Roman" w:hAnsi="Times New Roman" w:cs="Times New Roman"/>
          <w:b/>
          <w:bCs/>
          <w:sz w:val="32"/>
          <w:szCs w:val="32"/>
        </w:rPr>
        <w:t>Catalasa</w:t>
      </w:r>
    </w:p>
    <w:p w:rsidR="00E050C6" w:rsidRDefault="00E050C6" w:rsidP="00E050C6">
      <w:pPr>
        <w:rPr>
          <w:rFonts w:ascii="Times New Roman" w:hAnsi="Times New Roman" w:cs="Times New Roman"/>
          <w:sz w:val="32"/>
          <w:szCs w:val="32"/>
        </w:rPr>
      </w:pPr>
    </w:p>
    <w:p w:rsidR="00E050C6" w:rsidRPr="00E050C6" w:rsidRDefault="00E050C6" w:rsidP="00E050C6">
      <w:pPr>
        <w:rPr>
          <w:rFonts w:ascii="Times New Roman" w:hAnsi="Times New Roman" w:cs="Times New Roman"/>
          <w:sz w:val="28"/>
          <w:szCs w:val="28"/>
        </w:rPr>
      </w:pPr>
      <w:r w:rsidRPr="00E050C6">
        <w:rPr>
          <w:rFonts w:ascii="Times New Roman" w:hAnsi="Times New Roman" w:cs="Times New Roman"/>
          <w:sz w:val="28"/>
          <w:szCs w:val="28"/>
        </w:rPr>
        <w:t>El peróxido de hidrógeno es el producto final del metabolismo oxidativo de carbohidratos, a esta vía metabólica recibe el nombre de metabolismo aerobio-oxidativo.</w:t>
      </w:r>
    </w:p>
    <w:p w:rsidR="00E050C6" w:rsidRPr="00E050C6" w:rsidRDefault="00E050C6" w:rsidP="00E050C6">
      <w:pPr>
        <w:rPr>
          <w:rFonts w:ascii="Times New Roman" w:hAnsi="Times New Roman" w:cs="Times New Roman"/>
          <w:sz w:val="28"/>
          <w:szCs w:val="28"/>
        </w:rPr>
      </w:pPr>
      <w:r w:rsidRPr="00E050C6">
        <w:rPr>
          <w:rFonts w:ascii="Times New Roman" w:hAnsi="Times New Roman" w:cs="Times New Roman"/>
          <w:sz w:val="28"/>
          <w:szCs w:val="28"/>
        </w:rPr>
        <w:lastRenderedPageBreak/>
        <w:t>Poner en un portaobjeto una gota de peróxido y con un hisopo agregar una bacteria tomada de una colonia aislada: si hay burbujeo hay presencia de enzima catalasa.</w:t>
      </w:r>
    </w:p>
    <w:p w:rsidR="00E050C6" w:rsidRPr="00E050C6" w:rsidRDefault="00E050C6" w:rsidP="00E050C6">
      <w:pPr>
        <w:rPr>
          <w:rFonts w:ascii="Times New Roman" w:hAnsi="Times New Roman" w:cs="Times New Roman"/>
          <w:sz w:val="28"/>
          <w:szCs w:val="28"/>
        </w:rPr>
      </w:pPr>
      <w:r w:rsidRPr="00E050C6">
        <w:rPr>
          <w:rFonts w:ascii="Times New Roman" w:hAnsi="Times New Roman" w:cs="Times New Roman"/>
          <w:sz w:val="28"/>
          <w:szCs w:val="28"/>
        </w:rPr>
        <w:t>Control positivo: Staphilococcus aureus</w:t>
      </w:r>
    </w:p>
    <w:p w:rsidR="00E050C6" w:rsidRDefault="00E050C6" w:rsidP="00E050C6">
      <w:pPr>
        <w:rPr>
          <w:rFonts w:ascii="Times New Roman" w:hAnsi="Times New Roman" w:cs="Times New Roman"/>
          <w:sz w:val="28"/>
          <w:szCs w:val="28"/>
        </w:rPr>
      </w:pPr>
      <w:r w:rsidRPr="00E050C6">
        <w:rPr>
          <w:rFonts w:ascii="Times New Roman" w:hAnsi="Times New Roman" w:cs="Times New Roman"/>
          <w:sz w:val="28"/>
          <w:szCs w:val="28"/>
        </w:rPr>
        <w:t>Control negativo: Streptococcus pyogenes</w:t>
      </w:r>
    </w:p>
    <w:p w:rsidR="00E050C6" w:rsidRDefault="00E050C6" w:rsidP="00E050C6">
      <w:pPr>
        <w:rPr>
          <w:rFonts w:ascii="Times New Roman" w:hAnsi="Times New Roman" w:cs="Times New Roman"/>
          <w:sz w:val="28"/>
          <w:szCs w:val="28"/>
        </w:rPr>
      </w:pPr>
      <w:r w:rsidRPr="00E050C6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49EE6C0">
            <wp:simplePos x="0" y="0"/>
            <wp:positionH relativeFrom="column">
              <wp:posOffset>678815</wp:posOffset>
            </wp:positionH>
            <wp:positionV relativeFrom="paragraph">
              <wp:posOffset>207010</wp:posOffset>
            </wp:positionV>
            <wp:extent cx="3726180" cy="3321685"/>
            <wp:effectExtent l="0" t="0" r="0" b="5715"/>
            <wp:wrapSquare wrapText="bothSides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" r="5409"/>
                    <a:stretch/>
                  </pic:blipFill>
                  <pic:spPr bwMode="auto">
                    <a:xfrm>
                      <a:off x="0" y="0"/>
                      <a:ext cx="3726180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7A5" w:rsidRDefault="001967A5" w:rsidP="00E050C6">
      <w:pPr>
        <w:rPr>
          <w:rFonts w:ascii="Times New Roman" w:hAnsi="Times New Roman" w:cs="Times New Roman"/>
          <w:sz w:val="32"/>
          <w:szCs w:val="32"/>
        </w:rPr>
      </w:pPr>
      <w:r w:rsidRPr="00E050C6">
        <w:rPr>
          <w:rFonts w:ascii="Times New Roman" w:hAnsi="Times New Roman" w:cs="Times New Roman"/>
          <w:sz w:val="32"/>
          <w:szCs w:val="32"/>
        </w:rPr>
        <w:fldChar w:fldCharType="begin"/>
      </w:r>
      <w:r w:rsidRPr="00E050C6">
        <w:rPr>
          <w:rFonts w:ascii="Times New Roman" w:hAnsi="Times New Roman" w:cs="Times New Roman"/>
          <w:sz w:val="32"/>
          <w:szCs w:val="32"/>
        </w:rPr>
        <w:instrText xml:space="preserve"> INCLUDEPICTURE "https://encrypted-tbn0.gstatic.com/images?q=tbn:ANd9GcSeU_WFPop8QWqU_b4jUdFfVv-NLJi3xq_CxB61jmWD-lFEAKdKF6598ZEUbUnU9Rg8mtw&amp;usqp=CAU" \* MERGEFORMATINET </w:instrText>
      </w:r>
      <w:r w:rsidRPr="00E050C6">
        <w:rPr>
          <w:rFonts w:ascii="Times New Roman" w:hAnsi="Times New Roman" w:cs="Times New Roman"/>
          <w:sz w:val="32"/>
          <w:szCs w:val="32"/>
        </w:rPr>
        <w:fldChar w:fldCharType="separate"/>
      </w:r>
      <w:r w:rsidRPr="00E050C6">
        <w:rPr>
          <w:rFonts w:ascii="Times New Roman" w:hAnsi="Times New Roman" w:cs="Times New Roman"/>
          <w:sz w:val="32"/>
          <w:szCs w:val="32"/>
        </w:rPr>
        <w:fldChar w:fldCharType="end"/>
      </w:r>
    </w:p>
    <w:p w:rsidR="00E050C6" w:rsidRDefault="00E050C6" w:rsidP="00E050C6">
      <w:pPr>
        <w:rPr>
          <w:rFonts w:ascii="Times New Roman" w:hAnsi="Times New Roman" w:cs="Times New Roman"/>
          <w:sz w:val="32"/>
          <w:szCs w:val="32"/>
        </w:rPr>
      </w:pPr>
    </w:p>
    <w:p w:rsidR="00E050C6" w:rsidRDefault="00E050C6" w:rsidP="00E050C6">
      <w:pPr>
        <w:rPr>
          <w:rFonts w:ascii="Times New Roman" w:hAnsi="Times New Roman" w:cs="Times New Roman"/>
          <w:sz w:val="32"/>
          <w:szCs w:val="32"/>
        </w:rPr>
      </w:pPr>
    </w:p>
    <w:p w:rsidR="00E050C6" w:rsidRDefault="00E050C6" w:rsidP="00E050C6">
      <w:pPr>
        <w:rPr>
          <w:rFonts w:ascii="Times New Roman" w:hAnsi="Times New Roman" w:cs="Times New Roman"/>
          <w:sz w:val="32"/>
          <w:szCs w:val="32"/>
        </w:rPr>
      </w:pPr>
    </w:p>
    <w:p w:rsidR="00E050C6" w:rsidRDefault="00E050C6" w:rsidP="00E050C6">
      <w:pPr>
        <w:rPr>
          <w:rFonts w:ascii="Times New Roman" w:hAnsi="Times New Roman" w:cs="Times New Roman"/>
          <w:sz w:val="32"/>
          <w:szCs w:val="32"/>
        </w:rPr>
      </w:pPr>
    </w:p>
    <w:p w:rsidR="00E050C6" w:rsidRDefault="00E050C6" w:rsidP="00E050C6">
      <w:pPr>
        <w:rPr>
          <w:rFonts w:ascii="Times New Roman" w:hAnsi="Times New Roman" w:cs="Times New Roman"/>
          <w:sz w:val="32"/>
          <w:szCs w:val="32"/>
        </w:rPr>
      </w:pPr>
    </w:p>
    <w:p w:rsidR="00E050C6" w:rsidRDefault="00E050C6" w:rsidP="00E050C6">
      <w:pPr>
        <w:rPr>
          <w:rFonts w:ascii="Times New Roman" w:hAnsi="Times New Roman" w:cs="Times New Roman"/>
          <w:sz w:val="32"/>
          <w:szCs w:val="32"/>
        </w:rPr>
      </w:pPr>
    </w:p>
    <w:p w:rsidR="00E050C6" w:rsidRDefault="00E050C6" w:rsidP="00E050C6">
      <w:pPr>
        <w:rPr>
          <w:rFonts w:ascii="Times New Roman" w:hAnsi="Times New Roman" w:cs="Times New Roman"/>
          <w:sz w:val="32"/>
          <w:szCs w:val="32"/>
        </w:rPr>
      </w:pPr>
    </w:p>
    <w:p w:rsidR="00E050C6" w:rsidRDefault="00E050C6" w:rsidP="00E050C6">
      <w:pPr>
        <w:rPr>
          <w:rFonts w:ascii="Times New Roman" w:hAnsi="Times New Roman" w:cs="Times New Roman"/>
          <w:sz w:val="32"/>
          <w:szCs w:val="32"/>
        </w:rPr>
      </w:pPr>
    </w:p>
    <w:p w:rsidR="00E050C6" w:rsidRDefault="00E050C6" w:rsidP="00E050C6">
      <w:pPr>
        <w:rPr>
          <w:rFonts w:ascii="Times New Roman" w:hAnsi="Times New Roman" w:cs="Times New Roman"/>
          <w:sz w:val="32"/>
          <w:szCs w:val="32"/>
        </w:rPr>
      </w:pPr>
    </w:p>
    <w:p w:rsidR="00E050C6" w:rsidRDefault="00E050C6" w:rsidP="00E050C6">
      <w:pPr>
        <w:rPr>
          <w:rFonts w:ascii="Times New Roman" w:hAnsi="Times New Roman" w:cs="Times New Roman"/>
          <w:sz w:val="32"/>
          <w:szCs w:val="32"/>
        </w:rPr>
      </w:pPr>
    </w:p>
    <w:p w:rsidR="00E050C6" w:rsidRDefault="00E050C6" w:rsidP="00E050C6">
      <w:pPr>
        <w:rPr>
          <w:rFonts w:ascii="Times New Roman" w:hAnsi="Times New Roman" w:cs="Times New Roman"/>
          <w:sz w:val="32"/>
          <w:szCs w:val="32"/>
        </w:rPr>
      </w:pPr>
    </w:p>
    <w:p w:rsidR="00E050C6" w:rsidRDefault="00E050C6" w:rsidP="00E050C6">
      <w:pPr>
        <w:rPr>
          <w:rFonts w:ascii="Times New Roman" w:hAnsi="Times New Roman" w:cs="Times New Roman"/>
          <w:sz w:val="32"/>
          <w:szCs w:val="32"/>
        </w:rPr>
      </w:pPr>
    </w:p>
    <w:p w:rsidR="00E050C6" w:rsidRDefault="00E050C6" w:rsidP="00E050C6">
      <w:pPr>
        <w:rPr>
          <w:rFonts w:ascii="Times New Roman" w:hAnsi="Times New Roman" w:cs="Times New Roman"/>
          <w:sz w:val="32"/>
          <w:szCs w:val="32"/>
        </w:rPr>
      </w:pPr>
    </w:p>
    <w:p w:rsidR="00E050C6" w:rsidRDefault="00E050C6" w:rsidP="00E050C6">
      <w:pPr>
        <w:rPr>
          <w:rFonts w:ascii="Times New Roman" w:hAnsi="Times New Roman" w:cs="Times New Roman"/>
          <w:sz w:val="32"/>
          <w:szCs w:val="32"/>
        </w:rPr>
      </w:pPr>
    </w:p>
    <w:p w:rsidR="00E050C6" w:rsidRDefault="00E050C6" w:rsidP="00E050C6">
      <w:pPr>
        <w:rPr>
          <w:rFonts w:ascii="Times New Roman" w:hAnsi="Times New Roman" w:cs="Times New Roman"/>
          <w:sz w:val="32"/>
          <w:szCs w:val="32"/>
        </w:rPr>
      </w:pPr>
    </w:p>
    <w:p w:rsidR="00E050C6" w:rsidRDefault="00E050C6" w:rsidP="00E050C6">
      <w:pPr>
        <w:rPr>
          <w:rFonts w:ascii="Times New Roman" w:hAnsi="Times New Roman" w:cs="Times New Roman"/>
          <w:sz w:val="32"/>
          <w:szCs w:val="32"/>
        </w:rPr>
      </w:pPr>
    </w:p>
    <w:p w:rsidR="00E050C6" w:rsidRDefault="00E050C6" w:rsidP="00E050C6">
      <w:pPr>
        <w:rPr>
          <w:rFonts w:ascii="Times New Roman" w:hAnsi="Times New Roman" w:cs="Times New Roman"/>
          <w:sz w:val="32"/>
          <w:szCs w:val="32"/>
        </w:rPr>
      </w:pPr>
    </w:p>
    <w:p w:rsidR="00E050C6" w:rsidRPr="00E050C6" w:rsidRDefault="00E050C6" w:rsidP="00E050C6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050C6">
        <w:rPr>
          <w:rFonts w:ascii="Times New Roman" w:hAnsi="Times New Roman" w:cs="Times New Roman"/>
          <w:b/>
          <w:bCs/>
          <w:sz w:val="32"/>
          <w:szCs w:val="32"/>
        </w:rPr>
        <w:t>Oxidasa</w:t>
      </w:r>
    </w:p>
    <w:p w:rsidR="00E050C6" w:rsidRDefault="00E050C6" w:rsidP="00E050C6">
      <w:pPr>
        <w:rPr>
          <w:rFonts w:ascii="Times New Roman" w:hAnsi="Times New Roman" w:cs="Times New Roman"/>
          <w:sz w:val="32"/>
          <w:szCs w:val="32"/>
        </w:rPr>
      </w:pPr>
    </w:p>
    <w:p w:rsidR="00E050C6" w:rsidRPr="00E050C6" w:rsidRDefault="00E050C6" w:rsidP="00E050C6">
      <w:pPr>
        <w:shd w:val="clear" w:color="auto" w:fill="FFFFFF"/>
        <w:rPr>
          <w:rFonts w:ascii="Times New Roman" w:eastAsia="Times New Roman" w:hAnsi="Times New Roman" w:cs="Times New Roman"/>
          <w:color w:val="001D35"/>
          <w:kern w:val="0"/>
          <w:sz w:val="28"/>
          <w:szCs w:val="28"/>
          <w:lang w:eastAsia="es-MX"/>
          <w14:ligatures w14:val="none"/>
        </w:rPr>
      </w:pPr>
      <w:r w:rsidRPr="00E050C6">
        <w:rPr>
          <w:rFonts w:ascii="Times New Roman" w:eastAsia="Times New Roman" w:hAnsi="Times New Roman" w:cs="Times New Roman"/>
          <w:color w:val="001D35"/>
          <w:kern w:val="0"/>
          <w:sz w:val="28"/>
          <w:szCs w:val="28"/>
          <w:lang w:eastAsia="es-MX"/>
          <w14:ligatures w14:val="none"/>
        </w:rPr>
        <w:t>P</w:t>
      </w:r>
      <w:r w:rsidRPr="00E050C6">
        <w:rPr>
          <w:rFonts w:ascii="Times New Roman" w:eastAsia="Times New Roman" w:hAnsi="Times New Roman" w:cs="Times New Roman"/>
          <w:color w:val="001D35"/>
          <w:kern w:val="0"/>
          <w:sz w:val="28"/>
          <w:szCs w:val="28"/>
          <w:lang w:eastAsia="es-MX"/>
          <w14:ligatures w14:val="none"/>
        </w:rPr>
        <w:t>rueba bioquímica que detecta la presencia de la enzima citocromo oxidasa en microorganismos. Se utiliza para identificar y diferenciar bacterias, especialmente las Gram-negativas. </w:t>
      </w:r>
    </w:p>
    <w:p w:rsidR="00E050C6" w:rsidRPr="00E050C6" w:rsidRDefault="00E050C6" w:rsidP="00E050C6">
      <w:pPr>
        <w:shd w:val="clear" w:color="auto" w:fill="FFFFFF"/>
        <w:rPr>
          <w:rFonts w:ascii="Times New Roman" w:eastAsia="Times New Roman" w:hAnsi="Times New Roman" w:cs="Times New Roman"/>
          <w:kern w:val="0"/>
          <w:sz w:val="28"/>
          <w:szCs w:val="28"/>
          <w:lang w:eastAsia="es-MX"/>
          <w14:ligatures w14:val="none"/>
        </w:rPr>
      </w:pPr>
    </w:p>
    <w:p w:rsidR="00E050C6" w:rsidRPr="00E050C6" w:rsidRDefault="00E050C6" w:rsidP="00E050C6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1D35"/>
          <w:kern w:val="0"/>
          <w:sz w:val="28"/>
          <w:szCs w:val="28"/>
          <w:lang w:eastAsia="es-MX"/>
          <w14:ligatures w14:val="none"/>
        </w:rPr>
      </w:pPr>
      <w:r w:rsidRPr="00E050C6">
        <w:rPr>
          <w:rFonts w:ascii="Times New Roman" w:eastAsia="Times New Roman" w:hAnsi="Times New Roman" w:cs="Times New Roman"/>
          <w:color w:val="001D35"/>
          <w:kern w:val="0"/>
          <w:sz w:val="28"/>
          <w:szCs w:val="28"/>
          <w:lang w:eastAsia="es-MX"/>
          <w14:ligatures w14:val="none"/>
        </w:rPr>
        <w:t>La citocromo oxidasa es una enzima que transporta electrones desde el donante (NADH) al receptor (normalmente oxígeno).</w:t>
      </w:r>
    </w:p>
    <w:p w:rsidR="00E050C6" w:rsidRDefault="00E050C6" w:rsidP="00E050C6">
      <w:pPr>
        <w:shd w:val="clear" w:color="auto" w:fill="FFFFFF"/>
        <w:rPr>
          <w:rFonts w:ascii="Times New Roman" w:eastAsia="Times New Roman" w:hAnsi="Times New Roman" w:cs="Times New Roman"/>
          <w:color w:val="001D35"/>
          <w:kern w:val="0"/>
          <w:sz w:val="28"/>
          <w:szCs w:val="28"/>
          <w:lang w:eastAsia="es-MX"/>
          <w14:ligatures w14:val="none"/>
        </w:rPr>
      </w:pPr>
      <w:r w:rsidRPr="00E050C6">
        <w:rPr>
          <w:rFonts w:ascii="Times New Roman" w:eastAsia="Times New Roman" w:hAnsi="Times New Roman" w:cs="Times New Roman"/>
          <w:color w:val="001D35"/>
          <w:kern w:val="0"/>
          <w:sz w:val="28"/>
          <w:szCs w:val="28"/>
          <w:lang w:eastAsia="es-MX"/>
          <w14:ligatures w14:val="none"/>
        </w:rPr>
        <w:t>En presencia de oxígeno molecular, la citocromo oxidasa reduce a algunas sustancias orgánicas, como el reactivo NaDi, formando el indofenol, un compuesto coloreado de azul</w:t>
      </w:r>
    </w:p>
    <w:p w:rsidR="00E050C6" w:rsidRDefault="00E050C6" w:rsidP="00E050C6">
      <w:pPr>
        <w:shd w:val="clear" w:color="auto" w:fill="FFFFFF"/>
        <w:rPr>
          <w:rFonts w:ascii="Times New Roman" w:eastAsia="Times New Roman" w:hAnsi="Times New Roman" w:cs="Times New Roman"/>
          <w:color w:val="001D35"/>
          <w:kern w:val="0"/>
          <w:sz w:val="28"/>
          <w:szCs w:val="28"/>
          <w:lang w:eastAsia="es-MX"/>
          <w14:ligatures w14:val="none"/>
        </w:rPr>
      </w:pPr>
    </w:p>
    <w:p w:rsidR="00E050C6" w:rsidRPr="00E050C6" w:rsidRDefault="00E050C6" w:rsidP="00E050C6">
      <w:pPr>
        <w:shd w:val="clear" w:color="auto" w:fill="FFFFFF"/>
        <w:rPr>
          <w:rFonts w:ascii="Times New Roman" w:eastAsia="Times New Roman" w:hAnsi="Times New Roman" w:cs="Times New Roman"/>
          <w:color w:val="001D35"/>
          <w:kern w:val="0"/>
          <w:sz w:val="28"/>
          <w:szCs w:val="28"/>
          <w:lang w:eastAsia="es-MX"/>
          <w14:ligatures w14:val="none"/>
        </w:rPr>
      </w:pPr>
    </w:p>
    <w:p w:rsidR="00E050C6" w:rsidRPr="00E050C6" w:rsidRDefault="00E050C6" w:rsidP="00E050C6">
      <w:pPr>
        <w:shd w:val="clear" w:color="auto" w:fill="FFFFFF"/>
        <w:rPr>
          <w:rFonts w:ascii="Times New Roman" w:eastAsia="Times New Roman" w:hAnsi="Times New Roman" w:cs="Times New Roman"/>
          <w:color w:val="001D35"/>
          <w:kern w:val="0"/>
          <w:sz w:val="28"/>
          <w:szCs w:val="28"/>
          <w:lang w:eastAsia="es-MX"/>
          <w14:ligatures w14:val="none"/>
        </w:rPr>
      </w:pPr>
      <w:r w:rsidRPr="00E050C6">
        <w:rPr>
          <w:rFonts w:ascii="Times New Roman" w:eastAsia="Times New Roman" w:hAnsi="Times New Roman" w:cs="Times New Roman"/>
          <w:color w:val="001D35"/>
          <w:kern w:val="0"/>
          <w:sz w:val="28"/>
          <w:szCs w:val="28"/>
          <w:lang w:eastAsia="es-MX"/>
          <w14:ligatures w14:val="none"/>
        </w:rPr>
        <w:lastRenderedPageBreak/>
        <w:t>Procedimiento</w:t>
      </w:r>
    </w:p>
    <w:p w:rsidR="00E050C6" w:rsidRPr="00E050C6" w:rsidRDefault="00E050C6" w:rsidP="00E050C6">
      <w:pPr>
        <w:numPr>
          <w:ilvl w:val="0"/>
          <w:numId w:val="8"/>
        </w:numPr>
        <w:shd w:val="clear" w:color="auto" w:fill="FFFFFF"/>
        <w:spacing w:after="120"/>
        <w:rPr>
          <w:rFonts w:ascii="Times New Roman" w:eastAsia="Times New Roman" w:hAnsi="Times New Roman" w:cs="Times New Roman"/>
          <w:kern w:val="0"/>
          <w:sz w:val="28"/>
          <w:szCs w:val="28"/>
          <w:lang w:eastAsia="es-MX"/>
          <w14:ligatures w14:val="none"/>
        </w:rPr>
      </w:pPr>
      <w:r w:rsidRPr="00E050C6">
        <w:rPr>
          <w:rFonts w:ascii="Times New Roman" w:eastAsia="Times New Roman" w:hAnsi="Times New Roman" w:cs="Times New Roman"/>
          <w:color w:val="001D35"/>
          <w:kern w:val="0"/>
          <w:sz w:val="28"/>
          <w:szCs w:val="28"/>
          <w:lang w:eastAsia="es-MX"/>
          <w14:ligatures w14:val="none"/>
        </w:rPr>
        <w:t>Se aplica una gota del reactivo de oxidasa sobre un papel especial </w:t>
      </w:r>
    </w:p>
    <w:p w:rsidR="00E050C6" w:rsidRPr="00E050C6" w:rsidRDefault="00E050C6" w:rsidP="00E050C6">
      <w:pPr>
        <w:numPr>
          <w:ilvl w:val="0"/>
          <w:numId w:val="8"/>
        </w:numPr>
        <w:shd w:val="clear" w:color="auto" w:fill="FFFFFF"/>
        <w:spacing w:after="120"/>
        <w:rPr>
          <w:rFonts w:ascii="Times New Roman" w:eastAsia="Times New Roman" w:hAnsi="Times New Roman" w:cs="Times New Roman"/>
          <w:color w:val="001D35"/>
          <w:kern w:val="0"/>
          <w:sz w:val="28"/>
          <w:szCs w:val="28"/>
          <w:lang w:eastAsia="es-MX"/>
          <w14:ligatures w14:val="none"/>
        </w:rPr>
      </w:pPr>
      <w:r w:rsidRPr="00E050C6">
        <w:rPr>
          <w:rFonts w:ascii="Times New Roman" w:eastAsia="Times New Roman" w:hAnsi="Times New Roman" w:cs="Times New Roman"/>
          <w:color w:val="001D35"/>
          <w:kern w:val="0"/>
          <w:sz w:val="28"/>
          <w:szCs w:val="28"/>
          <w:lang w:eastAsia="es-MX"/>
          <w14:ligatures w14:val="none"/>
        </w:rPr>
        <w:t>Se deposita sobre el reactivo masa bacteriana </w:t>
      </w:r>
    </w:p>
    <w:p w:rsidR="00E050C6" w:rsidRPr="00E050C6" w:rsidRDefault="00E050C6" w:rsidP="00E050C6">
      <w:pPr>
        <w:numPr>
          <w:ilvl w:val="0"/>
          <w:numId w:val="8"/>
        </w:numPr>
        <w:shd w:val="clear" w:color="auto" w:fill="FFFFFF"/>
        <w:rPr>
          <w:rFonts w:ascii="Times New Roman" w:eastAsia="Times New Roman" w:hAnsi="Times New Roman" w:cs="Times New Roman"/>
          <w:color w:val="001D35"/>
          <w:kern w:val="0"/>
          <w:sz w:val="28"/>
          <w:szCs w:val="28"/>
          <w:lang w:eastAsia="es-MX"/>
          <w14:ligatures w14:val="none"/>
        </w:rPr>
      </w:pPr>
      <w:r w:rsidRPr="00E050C6">
        <w:rPr>
          <w:rFonts w:ascii="Times New Roman" w:eastAsia="Times New Roman" w:hAnsi="Times New Roman" w:cs="Times New Roman"/>
          <w:color w:val="001D35"/>
          <w:kern w:val="0"/>
          <w:sz w:val="28"/>
          <w:szCs w:val="28"/>
          <w:lang w:eastAsia="es-MX"/>
          <w14:ligatures w14:val="none"/>
        </w:rPr>
        <w:t>Se observa si el reactivo cambia de color a azul-violeta intenso en menos de 30 segundos </w:t>
      </w:r>
    </w:p>
    <w:p w:rsidR="00E050C6" w:rsidRPr="00E050C6" w:rsidRDefault="00E050C6" w:rsidP="00E050C6">
      <w:pPr>
        <w:shd w:val="clear" w:color="auto" w:fill="FFFFFF"/>
        <w:rPr>
          <w:rFonts w:ascii="Times New Roman" w:eastAsia="Times New Roman" w:hAnsi="Times New Roman" w:cs="Times New Roman"/>
          <w:color w:val="001D35"/>
          <w:kern w:val="0"/>
          <w:sz w:val="28"/>
          <w:szCs w:val="28"/>
          <w:lang w:eastAsia="es-MX"/>
          <w14:ligatures w14:val="none"/>
        </w:rPr>
      </w:pPr>
      <w:r w:rsidRPr="00E050C6">
        <w:rPr>
          <w:rFonts w:ascii="Times New Roman" w:eastAsia="Times New Roman" w:hAnsi="Times New Roman" w:cs="Times New Roman"/>
          <w:color w:val="001D35"/>
          <w:kern w:val="0"/>
          <w:sz w:val="28"/>
          <w:szCs w:val="28"/>
          <w:lang w:eastAsia="es-MX"/>
          <w14:ligatures w14:val="none"/>
        </w:rPr>
        <w:t>Resultados </w:t>
      </w:r>
    </w:p>
    <w:p w:rsidR="00E050C6" w:rsidRPr="00E050C6" w:rsidRDefault="00E050C6" w:rsidP="00E050C6">
      <w:pPr>
        <w:numPr>
          <w:ilvl w:val="0"/>
          <w:numId w:val="9"/>
        </w:numPr>
        <w:shd w:val="clear" w:color="auto" w:fill="FFFFFF"/>
        <w:spacing w:after="120"/>
        <w:rPr>
          <w:rFonts w:ascii="Times New Roman" w:eastAsia="Times New Roman" w:hAnsi="Times New Roman" w:cs="Times New Roman"/>
          <w:kern w:val="0"/>
          <w:sz w:val="28"/>
          <w:szCs w:val="28"/>
          <w:lang w:eastAsia="es-MX"/>
          <w14:ligatures w14:val="none"/>
        </w:rPr>
      </w:pPr>
      <w:r w:rsidRPr="00E050C6">
        <w:rPr>
          <w:rFonts w:ascii="Times New Roman" w:eastAsia="Times New Roman" w:hAnsi="Times New Roman" w:cs="Times New Roman"/>
          <w:color w:val="001D35"/>
          <w:kern w:val="0"/>
          <w:sz w:val="28"/>
          <w:szCs w:val="28"/>
          <w:lang w:eastAsia="es-MX"/>
          <w14:ligatures w14:val="none"/>
        </w:rPr>
        <w:t>Si el reactivo cambia de color, la prueba es positiva</w:t>
      </w:r>
    </w:p>
    <w:p w:rsidR="00E050C6" w:rsidRPr="00E050C6" w:rsidRDefault="00E050C6" w:rsidP="00E050C6">
      <w:pPr>
        <w:numPr>
          <w:ilvl w:val="0"/>
          <w:numId w:val="9"/>
        </w:numPr>
        <w:shd w:val="clear" w:color="auto" w:fill="FFFFFF"/>
        <w:rPr>
          <w:rFonts w:ascii="Times New Roman" w:eastAsia="Times New Roman" w:hAnsi="Times New Roman" w:cs="Times New Roman"/>
          <w:color w:val="001D35"/>
          <w:kern w:val="0"/>
          <w:sz w:val="28"/>
          <w:szCs w:val="28"/>
          <w:lang w:eastAsia="es-MX"/>
          <w14:ligatures w14:val="none"/>
        </w:rPr>
      </w:pPr>
      <w:r w:rsidRPr="00E050C6">
        <w:rPr>
          <w:rFonts w:ascii="Times New Roman" w:eastAsia="Times New Roman" w:hAnsi="Times New Roman" w:cs="Times New Roman"/>
          <w:color w:val="001D35"/>
          <w:kern w:val="0"/>
          <w:sz w:val="28"/>
          <w:szCs w:val="28"/>
          <w:lang w:eastAsia="es-MX"/>
          <w14:ligatures w14:val="none"/>
        </w:rPr>
        <w:t>Si el reactivo no cambia de color, la prueba es negativa</w:t>
      </w:r>
    </w:p>
    <w:p w:rsidR="00E050C6" w:rsidRDefault="00E050C6" w:rsidP="00E050C6">
      <w:pPr>
        <w:rPr>
          <w:rFonts w:ascii="Times New Roman" w:hAnsi="Times New Roman" w:cs="Times New Roman"/>
          <w:sz w:val="28"/>
          <w:szCs w:val="28"/>
        </w:rPr>
      </w:pPr>
    </w:p>
    <w:p w:rsidR="00E050C6" w:rsidRDefault="00E050C6" w:rsidP="00E050C6">
      <w:pPr>
        <w:rPr>
          <w:rFonts w:ascii="Times New Roman" w:hAnsi="Times New Roman" w:cs="Times New Roman"/>
          <w:sz w:val="28"/>
          <w:szCs w:val="28"/>
        </w:rPr>
      </w:pPr>
    </w:p>
    <w:p w:rsidR="00E050C6" w:rsidRDefault="00E050C6" w:rsidP="00E050C6">
      <w:pPr>
        <w:jc w:val="center"/>
      </w:pPr>
      <w:r>
        <w:fldChar w:fldCharType="begin"/>
      </w:r>
      <w:r>
        <w:instrText xml:space="preserve"> INCLUDEPICTURE "https://images.my.labster.com/3214d8f5-f6b1-48a5-a73f-b4d740074ba5/IDB_TestStrip_Labpad.es_ES.x256.png"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3252470" cy="1481455"/>
            <wp:effectExtent l="0" t="0" r="0" b="4445"/>
            <wp:docPr id="1659962678" name="Imagen 11" descr="Pruebas bioquímicas - Lab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uebas bioquímicas - Labst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E050C6" w:rsidRDefault="00E050C6" w:rsidP="00E050C6">
      <w:pPr>
        <w:jc w:val="center"/>
      </w:pPr>
    </w:p>
    <w:p w:rsidR="00E050C6" w:rsidRDefault="00E050C6" w:rsidP="00E050C6">
      <w:pPr>
        <w:jc w:val="center"/>
      </w:pPr>
    </w:p>
    <w:p w:rsidR="00E050C6" w:rsidRDefault="00E050C6" w:rsidP="00E050C6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050C6">
        <w:rPr>
          <w:rFonts w:ascii="Times New Roman" w:hAnsi="Times New Roman" w:cs="Times New Roman"/>
          <w:b/>
          <w:bCs/>
          <w:sz w:val="32"/>
          <w:szCs w:val="32"/>
        </w:rPr>
        <w:t>Coagulasa</w:t>
      </w:r>
    </w:p>
    <w:p w:rsidR="00E050C6" w:rsidRDefault="00E050C6" w:rsidP="00E050C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050C6" w:rsidRDefault="00E050C6" w:rsidP="00E050C6">
      <w:pPr>
        <w:rPr>
          <w:rFonts w:ascii="Times New Roman" w:hAnsi="Times New Roman" w:cs="Times New Roman"/>
          <w:sz w:val="28"/>
          <w:szCs w:val="28"/>
        </w:rPr>
      </w:pPr>
      <w:r w:rsidRPr="00E050C6">
        <w:rPr>
          <w:rFonts w:ascii="Times New Roman" w:hAnsi="Times New Roman" w:cs="Times New Roman"/>
          <w:sz w:val="28"/>
          <w:szCs w:val="28"/>
        </w:rPr>
        <w:t>Se usa para diferenciar el Staphylococcus aureus del coagulase-negative .</w:t>
      </w:r>
    </w:p>
    <w:p w:rsidR="00E050C6" w:rsidRPr="00E050C6" w:rsidRDefault="00E050C6" w:rsidP="00E050C6">
      <w:pPr>
        <w:shd w:val="clear" w:color="auto" w:fill="FFFFFF"/>
        <w:spacing w:line="0" w:lineRule="auto"/>
        <w:rPr>
          <w:rFonts w:ascii="ff1" w:eastAsia="Times New Roman" w:hAnsi="ff1" w:cs="Times New Roman"/>
          <w:color w:val="000000"/>
          <w:kern w:val="0"/>
          <w:sz w:val="72"/>
          <w:szCs w:val="72"/>
          <w:lang w:eastAsia="es-MX"/>
          <w14:ligatures w14:val="none"/>
        </w:rPr>
      </w:pPr>
      <w:r w:rsidRPr="00E050C6">
        <w:rPr>
          <w:rFonts w:ascii="ff1" w:eastAsia="Times New Roman" w:hAnsi="ff1" w:cs="Times New Roman"/>
          <w:color w:val="000000"/>
          <w:kern w:val="0"/>
          <w:sz w:val="72"/>
          <w:szCs w:val="72"/>
          <w:lang w:eastAsia="es-MX"/>
          <w14:ligatures w14:val="none"/>
        </w:rPr>
        <w:t xml:space="preserve">Fundamento </w:t>
      </w:r>
    </w:p>
    <w:p w:rsidR="00E050C6" w:rsidRPr="00E050C6" w:rsidRDefault="00E050C6" w:rsidP="00E050C6">
      <w:pPr>
        <w:shd w:val="clear" w:color="auto" w:fill="FFFFFF"/>
        <w:spacing w:line="0" w:lineRule="auto"/>
        <w:rPr>
          <w:rFonts w:ascii="ff2" w:eastAsia="Times New Roman" w:hAnsi="ff2" w:cs="Times New Roman"/>
          <w:color w:val="000000"/>
          <w:kern w:val="0"/>
          <w:sz w:val="72"/>
          <w:szCs w:val="72"/>
          <w:lang w:eastAsia="es-MX"/>
          <w14:ligatures w14:val="none"/>
        </w:rPr>
      </w:pPr>
      <w:r w:rsidRPr="00E050C6">
        <w:rPr>
          <w:rFonts w:ascii="ff2" w:eastAsia="Times New Roman" w:hAnsi="ff2" w:cs="Times New Roman"/>
          <w:color w:val="000000"/>
          <w:kern w:val="0"/>
          <w:sz w:val="72"/>
          <w:szCs w:val="72"/>
          <w:lang w:eastAsia="es-MX"/>
          <w14:ligatures w14:val="none"/>
        </w:rPr>
        <w:t xml:space="preserve"> </w:t>
      </w:r>
    </w:p>
    <w:p w:rsidR="00E050C6" w:rsidRPr="00E050C6" w:rsidRDefault="00E050C6" w:rsidP="00E050C6">
      <w:pPr>
        <w:shd w:val="clear" w:color="auto" w:fill="FFFFFF"/>
        <w:spacing w:line="0" w:lineRule="auto"/>
        <w:rPr>
          <w:rFonts w:ascii="ff3" w:eastAsia="Times New Roman" w:hAnsi="ff3" w:cs="Times New Roman"/>
          <w:color w:val="000000"/>
          <w:kern w:val="0"/>
          <w:sz w:val="72"/>
          <w:szCs w:val="72"/>
          <w:lang w:eastAsia="es-MX"/>
          <w14:ligatures w14:val="none"/>
        </w:rPr>
      </w:pPr>
      <w:r w:rsidRPr="00E050C6">
        <w:rPr>
          <w:rFonts w:ascii="ff3" w:eastAsia="Times New Roman" w:hAnsi="ff3" w:cs="Times New Roman"/>
          <w:color w:val="000000"/>
          <w:kern w:val="0"/>
          <w:sz w:val="72"/>
          <w:szCs w:val="72"/>
          <w:lang w:eastAsia="es-MX"/>
          <w14:ligatures w14:val="none"/>
        </w:rPr>
        <w:t>Staphylococcus aureus</w:t>
      </w:r>
      <w:r w:rsidRPr="00E050C6">
        <w:rPr>
          <w:rFonts w:ascii="ff2" w:eastAsia="Times New Roman" w:hAnsi="ff2" w:cs="Times New Roman"/>
          <w:color w:val="000000"/>
          <w:kern w:val="0"/>
          <w:sz w:val="72"/>
          <w:szCs w:val="72"/>
          <w:lang w:eastAsia="es-MX"/>
          <w14:ligatures w14:val="none"/>
        </w:rPr>
        <w:t xml:space="preserve"> produce dos tipos de coagulasa, una que permanece unida a la pared </w:t>
      </w:r>
    </w:p>
    <w:p w:rsidR="00E050C6" w:rsidRPr="00E050C6" w:rsidRDefault="00E050C6" w:rsidP="00E050C6">
      <w:pPr>
        <w:shd w:val="clear" w:color="auto" w:fill="FFFFFF"/>
        <w:spacing w:line="0" w:lineRule="auto"/>
        <w:rPr>
          <w:rFonts w:ascii="ff2" w:eastAsia="Times New Roman" w:hAnsi="ff2" w:cs="Times New Roman"/>
          <w:color w:val="000000"/>
          <w:kern w:val="0"/>
          <w:sz w:val="72"/>
          <w:szCs w:val="72"/>
          <w:lang w:eastAsia="es-MX"/>
          <w14:ligatures w14:val="none"/>
        </w:rPr>
      </w:pPr>
      <w:r w:rsidRPr="00E050C6">
        <w:rPr>
          <w:rFonts w:ascii="ff2" w:eastAsia="Times New Roman" w:hAnsi="ff2" w:cs="Times New Roman"/>
          <w:color w:val="000000"/>
          <w:kern w:val="0"/>
          <w:sz w:val="72"/>
          <w:szCs w:val="72"/>
          <w:lang w:eastAsia="es-MX"/>
          <w14:ligatures w14:val="none"/>
        </w:rPr>
        <w:t xml:space="preserve">celular, también llamada factor de aglutinación o factor reactivo de la coagulasa (FRC), y </w:t>
      </w:r>
    </w:p>
    <w:p w:rsidR="00E050C6" w:rsidRPr="00E050C6" w:rsidRDefault="00E050C6" w:rsidP="00E050C6">
      <w:pPr>
        <w:shd w:val="clear" w:color="auto" w:fill="FFFFFF"/>
        <w:spacing w:line="0" w:lineRule="auto"/>
        <w:rPr>
          <w:rFonts w:ascii="ff2" w:eastAsia="Times New Roman" w:hAnsi="ff2" w:cs="Times New Roman"/>
          <w:color w:val="000000"/>
          <w:kern w:val="0"/>
          <w:sz w:val="72"/>
          <w:szCs w:val="72"/>
          <w:lang w:eastAsia="es-MX"/>
          <w14:ligatures w14:val="none"/>
        </w:rPr>
      </w:pPr>
      <w:r w:rsidRPr="00E050C6">
        <w:rPr>
          <w:rFonts w:ascii="ff2" w:eastAsia="Times New Roman" w:hAnsi="ff2" w:cs="Times New Roman"/>
          <w:color w:val="000000"/>
          <w:kern w:val="0"/>
          <w:sz w:val="72"/>
          <w:szCs w:val="72"/>
          <w:lang w:eastAsia="es-MX"/>
          <w14:ligatures w14:val="none"/>
        </w:rPr>
        <w:t xml:space="preserve">una extracelular que se libera en cultivos líquidos. Es por ello por lo que reciben el nombre </w:t>
      </w:r>
    </w:p>
    <w:p w:rsidR="00E050C6" w:rsidRPr="00E050C6" w:rsidRDefault="00E050C6" w:rsidP="00E050C6">
      <w:pPr>
        <w:shd w:val="clear" w:color="auto" w:fill="FFFFFF"/>
        <w:spacing w:line="0" w:lineRule="auto"/>
        <w:rPr>
          <w:rFonts w:ascii="ff2" w:eastAsia="Times New Roman" w:hAnsi="ff2" w:cs="Times New Roman"/>
          <w:color w:val="000000"/>
          <w:kern w:val="0"/>
          <w:sz w:val="72"/>
          <w:szCs w:val="72"/>
          <w:lang w:eastAsia="es-MX"/>
          <w14:ligatures w14:val="none"/>
        </w:rPr>
      </w:pPr>
      <w:r w:rsidRPr="00E050C6">
        <w:rPr>
          <w:rFonts w:ascii="ff2" w:eastAsia="Times New Roman" w:hAnsi="ff2" w:cs="Times New Roman"/>
          <w:color w:val="000000"/>
          <w:kern w:val="0"/>
          <w:sz w:val="72"/>
          <w:szCs w:val="72"/>
          <w:lang w:eastAsia="es-MX"/>
          <w14:ligatures w14:val="none"/>
        </w:rPr>
        <w:t>de coagulasa unida y coagulasa libre respectivamente</w:t>
      </w:r>
    </w:p>
    <w:p w:rsidR="00E050C6" w:rsidRPr="00E050C6" w:rsidRDefault="00E050C6" w:rsidP="00E050C6">
      <w:pPr>
        <w:shd w:val="clear" w:color="auto" w:fill="FFFFFF"/>
        <w:spacing w:line="0" w:lineRule="auto"/>
        <w:rPr>
          <w:rFonts w:ascii="ff1" w:eastAsia="Times New Roman" w:hAnsi="ff1" w:cs="Times New Roman"/>
          <w:color w:val="000000"/>
          <w:kern w:val="0"/>
          <w:sz w:val="72"/>
          <w:szCs w:val="72"/>
          <w:lang w:eastAsia="es-MX"/>
          <w14:ligatures w14:val="none"/>
        </w:rPr>
      </w:pPr>
      <w:r w:rsidRPr="00E050C6">
        <w:rPr>
          <w:rFonts w:ascii="ff1" w:eastAsia="Times New Roman" w:hAnsi="ff1" w:cs="Times New Roman"/>
          <w:color w:val="000000"/>
          <w:kern w:val="0"/>
          <w:sz w:val="72"/>
          <w:szCs w:val="72"/>
          <w:lang w:eastAsia="es-MX"/>
          <w14:ligatures w14:val="none"/>
        </w:rPr>
        <w:t xml:space="preserve">Fundamento </w:t>
      </w:r>
    </w:p>
    <w:p w:rsidR="00E050C6" w:rsidRPr="00E050C6" w:rsidRDefault="00E050C6" w:rsidP="00E050C6">
      <w:pPr>
        <w:shd w:val="clear" w:color="auto" w:fill="FFFFFF"/>
        <w:spacing w:line="0" w:lineRule="auto"/>
        <w:rPr>
          <w:rFonts w:ascii="ff2" w:eastAsia="Times New Roman" w:hAnsi="ff2" w:cs="Times New Roman"/>
          <w:color w:val="000000"/>
          <w:kern w:val="0"/>
          <w:sz w:val="72"/>
          <w:szCs w:val="72"/>
          <w:lang w:eastAsia="es-MX"/>
          <w14:ligatures w14:val="none"/>
        </w:rPr>
      </w:pPr>
      <w:r w:rsidRPr="00E050C6">
        <w:rPr>
          <w:rFonts w:ascii="ff2" w:eastAsia="Times New Roman" w:hAnsi="ff2" w:cs="Times New Roman"/>
          <w:color w:val="000000"/>
          <w:kern w:val="0"/>
          <w:sz w:val="72"/>
          <w:szCs w:val="72"/>
          <w:lang w:eastAsia="es-MX"/>
          <w14:ligatures w14:val="none"/>
        </w:rPr>
        <w:t xml:space="preserve"> </w:t>
      </w:r>
    </w:p>
    <w:p w:rsidR="00E050C6" w:rsidRPr="00E050C6" w:rsidRDefault="00E050C6" w:rsidP="00E050C6">
      <w:pPr>
        <w:shd w:val="clear" w:color="auto" w:fill="FFFFFF"/>
        <w:spacing w:line="0" w:lineRule="auto"/>
        <w:rPr>
          <w:rFonts w:ascii="ff3" w:eastAsia="Times New Roman" w:hAnsi="ff3" w:cs="Times New Roman"/>
          <w:color w:val="000000"/>
          <w:kern w:val="0"/>
          <w:sz w:val="72"/>
          <w:szCs w:val="72"/>
          <w:lang w:eastAsia="es-MX"/>
          <w14:ligatures w14:val="none"/>
        </w:rPr>
      </w:pPr>
      <w:r w:rsidRPr="00E050C6">
        <w:rPr>
          <w:rFonts w:ascii="ff3" w:eastAsia="Times New Roman" w:hAnsi="ff3" w:cs="Times New Roman"/>
          <w:color w:val="000000"/>
          <w:kern w:val="0"/>
          <w:sz w:val="72"/>
          <w:szCs w:val="72"/>
          <w:lang w:eastAsia="es-MX"/>
          <w14:ligatures w14:val="none"/>
        </w:rPr>
        <w:t>Staphylococcus aureus</w:t>
      </w:r>
      <w:r w:rsidRPr="00E050C6">
        <w:rPr>
          <w:rFonts w:ascii="ff2" w:eastAsia="Times New Roman" w:hAnsi="ff2" w:cs="Times New Roman"/>
          <w:color w:val="000000"/>
          <w:kern w:val="0"/>
          <w:sz w:val="72"/>
          <w:szCs w:val="72"/>
          <w:lang w:eastAsia="es-MX"/>
          <w14:ligatures w14:val="none"/>
        </w:rPr>
        <w:t xml:space="preserve"> produce dos tipos de coagulasa, una que permanece unida a la pared </w:t>
      </w:r>
    </w:p>
    <w:p w:rsidR="00E050C6" w:rsidRPr="00E050C6" w:rsidRDefault="00E050C6" w:rsidP="00E050C6">
      <w:pPr>
        <w:shd w:val="clear" w:color="auto" w:fill="FFFFFF"/>
        <w:spacing w:line="0" w:lineRule="auto"/>
        <w:rPr>
          <w:rFonts w:ascii="ff2" w:eastAsia="Times New Roman" w:hAnsi="ff2" w:cs="Times New Roman"/>
          <w:color w:val="000000"/>
          <w:kern w:val="0"/>
          <w:sz w:val="72"/>
          <w:szCs w:val="72"/>
          <w:lang w:eastAsia="es-MX"/>
          <w14:ligatures w14:val="none"/>
        </w:rPr>
      </w:pPr>
      <w:r w:rsidRPr="00E050C6">
        <w:rPr>
          <w:rFonts w:ascii="ff2" w:eastAsia="Times New Roman" w:hAnsi="ff2" w:cs="Times New Roman"/>
          <w:color w:val="000000"/>
          <w:kern w:val="0"/>
          <w:sz w:val="72"/>
          <w:szCs w:val="72"/>
          <w:lang w:eastAsia="es-MX"/>
          <w14:ligatures w14:val="none"/>
        </w:rPr>
        <w:t xml:space="preserve">celular, también llamada factor de aglutinación o factor reactivo de la coagulasa (FRC), y </w:t>
      </w:r>
    </w:p>
    <w:p w:rsidR="00E050C6" w:rsidRPr="00E050C6" w:rsidRDefault="00E050C6" w:rsidP="00E050C6">
      <w:pPr>
        <w:shd w:val="clear" w:color="auto" w:fill="FFFFFF"/>
        <w:spacing w:line="0" w:lineRule="auto"/>
        <w:rPr>
          <w:rFonts w:ascii="ff2" w:eastAsia="Times New Roman" w:hAnsi="ff2" w:cs="Times New Roman"/>
          <w:color w:val="000000"/>
          <w:kern w:val="0"/>
          <w:sz w:val="72"/>
          <w:szCs w:val="72"/>
          <w:lang w:eastAsia="es-MX"/>
          <w14:ligatures w14:val="none"/>
        </w:rPr>
      </w:pPr>
      <w:r w:rsidRPr="00E050C6">
        <w:rPr>
          <w:rFonts w:ascii="ff2" w:eastAsia="Times New Roman" w:hAnsi="ff2" w:cs="Times New Roman"/>
          <w:color w:val="000000"/>
          <w:kern w:val="0"/>
          <w:sz w:val="72"/>
          <w:szCs w:val="72"/>
          <w:lang w:eastAsia="es-MX"/>
          <w14:ligatures w14:val="none"/>
        </w:rPr>
        <w:t xml:space="preserve">una extracelular que se libera en cultivos líquidos. Es por ello por lo que reciben el nombre </w:t>
      </w:r>
    </w:p>
    <w:p w:rsidR="00E050C6" w:rsidRPr="00E050C6" w:rsidRDefault="00E050C6" w:rsidP="00E050C6">
      <w:pPr>
        <w:shd w:val="clear" w:color="auto" w:fill="FFFFFF"/>
        <w:spacing w:line="0" w:lineRule="auto"/>
        <w:rPr>
          <w:rFonts w:ascii="ff2" w:eastAsia="Times New Roman" w:hAnsi="ff2" w:cs="Times New Roman"/>
          <w:color w:val="000000"/>
          <w:kern w:val="0"/>
          <w:sz w:val="72"/>
          <w:szCs w:val="72"/>
          <w:lang w:eastAsia="es-MX"/>
          <w14:ligatures w14:val="none"/>
        </w:rPr>
      </w:pPr>
      <w:r w:rsidRPr="00E050C6">
        <w:rPr>
          <w:rFonts w:ascii="ff2" w:eastAsia="Times New Roman" w:hAnsi="ff2" w:cs="Times New Roman"/>
          <w:color w:val="000000"/>
          <w:kern w:val="0"/>
          <w:sz w:val="72"/>
          <w:szCs w:val="72"/>
          <w:lang w:eastAsia="es-MX"/>
          <w14:ligatures w14:val="none"/>
        </w:rPr>
        <w:t>de coagulasa unida y coagulasa libre respectivamente</w:t>
      </w:r>
    </w:p>
    <w:p w:rsidR="00E050C6" w:rsidRDefault="00E050C6" w:rsidP="00E050C6">
      <w:pPr>
        <w:rPr>
          <w:color w:val="000000" w:themeColor="text1"/>
        </w:rPr>
      </w:pPr>
      <w:r w:rsidRPr="00E050C6">
        <w:rPr>
          <w:rFonts w:ascii="Arial" w:hAnsi="Arial" w:cs="Arial"/>
          <w:color w:val="000000" w:themeColor="text1"/>
          <w:shd w:val="clear" w:color="auto" w:fill="FFFFFF"/>
        </w:rPr>
        <w:t>La </w:t>
      </w:r>
      <w:r w:rsidRPr="00E050C6">
        <w:rPr>
          <w:rFonts w:ascii="Arial" w:hAnsi="Arial" w:cs="Arial"/>
          <w:b/>
          <w:bCs/>
          <w:color w:val="000000" w:themeColor="text1"/>
          <w:shd w:val="clear" w:color="auto" w:fill="FFFFFF"/>
        </w:rPr>
        <w:t>coagulasa</w:t>
      </w:r>
      <w:r w:rsidRPr="00E050C6">
        <w:rPr>
          <w:rFonts w:ascii="Arial" w:hAnsi="Arial" w:cs="Arial"/>
          <w:color w:val="000000" w:themeColor="text1"/>
          <w:shd w:val="clear" w:color="auto" w:fill="FFFFFF"/>
        </w:rPr>
        <w:t> es una </w:t>
      </w:r>
      <w:hyperlink r:id="rId15" w:tooltip="Proteína" w:history="1">
        <w:r w:rsidRPr="00E050C6">
          <w:rPr>
            <w:rStyle w:val="Hipervnculo"/>
            <w:rFonts w:ascii="Arial" w:hAnsi="Arial" w:cs="Arial"/>
            <w:color w:val="000000" w:themeColor="text1"/>
            <w:u w:val="none"/>
            <w:shd w:val="clear" w:color="auto" w:fill="FFFFFF"/>
          </w:rPr>
          <w:t>proteína</w:t>
        </w:r>
      </w:hyperlink>
      <w:r w:rsidRPr="00E050C6">
        <w:rPr>
          <w:rFonts w:ascii="Arial" w:hAnsi="Arial" w:cs="Arial"/>
          <w:color w:val="000000" w:themeColor="text1"/>
          <w:shd w:val="clear" w:color="auto" w:fill="FFFFFF"/>
        </w:rPr>
        <w:t> producida por varios </w:t>
      </w:r>
      <w:hyperlink r:id="rId16" w:tooltip="Microorganismos" w:history="1">
        <w:r w:rsidRPr="00E050C6">
          <w:rPr>
            <w:rStyle w:val="Hipervnculo"/>
            <w:rFonts w:ascii="Arial" w:hAnsi="Arial" w:cs="Arial"/>
            <w:color w:val="000000" w:themeColor="text1"/>
            <w:u w:val="none"/>
            <w:shd w:val="clear" w:color="auto" w:fill="FFFFFF"/>
          </w:rPr>
          <w:t>microorganismos</w:t>
        </w:r>
      </w:hyperlink>
      <w:r w:rsidRPr="00E050C6">
        <w:rPr>
          <w:rFonts w:ascii="Arial" w:hAnsi="Arial" w:cs="Arial"/>
          <w:color w:val="000000" w:themeColor="text1"/>
          <w:shd w:val="clear" w:color="auto" w:fill="FFFFFF"/>
        </w:rPr>
        <w:t> que permite la conversión del </w:t>
      </w:r>
      <w:hyperlink r:id="rId17" w:tooltip="Fibrinógeno" w:history="1">
        <w:r w:rsidRPr="00E050C6">
          <w:rPr>
            <w:rStyle w:val="Hipervnculo"/>
            <w:rFonts w:ascii="Arial" w:hAnsi="Arial" w:cs="Arial"/>
            <w:color w:val="000000" w:themeColor="text1"/>
            <w:u w:val="none"/>
            <w:shd w:val="clear" w:color="auto" w:fill="FFFFFF"/>
          </w:rPr>
          <w:t>fibrinógeno</w:t>
        </w:r>
      </w:hyperlink>
      <w:r w:rsidRPr="00E050C6">
        <w:rPr>
          <w:rFonts w:ascii="Arial" w:hAnsi="Arial" w:cs="Arial"/>
          <w:color w:val="000000" w:themeColor="text1"/>
          <w:shd w:val="clear" w:color="auto" w:fill="FFFFFF"/>
        </w:rPr>
        <w:t> en </w:t>
      </w:r>
      <w:hyperlink r:id="rId18" w:history="1">
        <w:r w:rsidRPr="00E050C6">
          <w:rPr>
            <w:rStyle w:val="Hipervnculo"/>
            <w:rFonts w:ascii="Arial" w:hAnsi="Arial" w:cs="Arial"/>
            <w:color w:val="000000" w:themeColor="text1"/>
            <w:u w:val="none"/>
            <w:shd w:val="clear" w:color="auto" w:fill="FFFFFF"/>
          </w:rPr>
          <w:t>fibrina</w:t>
        </w:r>
      </w:hyperlink>
      <w:r>
        <w:rPr>
          <w:color w:val="000000" w:themeColor="text1"/>
        </w:rPr>
        <w:t>.</w:t>
      </w:r>
    </w:p>
    <w:p w:rsidR="00E050C6" w:rsidRPr="00E050C6" w:rsidRDefault="00E050C6" w:rsidP="00E050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50C6" w:rsidRPr="00E050C6" w:rsidRDefault="00E050C6" w:rsidP="00E050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50C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S.aureus</w:t>
      </w:r>
      <w:r w:rsidRPr="00E050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produce 2 formas de coagulasa (coagulasa ligada y coagulasa libre). La coagulasa ligada también conocida como "</w:t>
      </w:r>
      <w:hyperlink r:id="rId19" w:tooltip="Factor de Clumping (aún no redactado)" w:history="1">
        <w:r w:rsidRPr="00E050C6">
          <w:rPr>
            <w:rStyle w:val="Hipervnculo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factor de Clumping</w:t>
        </w:r>
      </w:hyperlink>
      <w:r w:rsidRPr="00E050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" se puede detectar mediante la realización de una prueba de portaobjetos y la coagulasa libre con una prueba de coagulasa de tubo</w:t>
      </w:r>
    </w:p>
    <w:p w:rsidR="00E050C6" w:rsidRPr="00E050C6" w:rsidRDefault="00E050C6" w:rsidP="00E050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50C6" w:rsidRDefault="00E050C6" w:rsidP="00E050C6">
      <w:pPr>
        <w:jc w:val="center"/>
      </w:pPr>
      <w:r>
        <w:lastRenderedPageBreak/>
        <w:fldChar w:fldCharType="begin"/>
      </w:r>
      <w:r>
        <w:instrText xml:space="preserve"> INCLUDEPICTURE "https://cdn.goconqr.com/uploads/media/image/49005513/desktop_828420e2-8466-419e-9432-a952efd2a556.jpg"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4062730" cy="3044190"/>
            <wp:effectExtent l="0" t="0" r="1270" b="3810"/>
            <wp:docPr id="1778898172" name="Imagen 12" descr="IDENTIFICACIÓN DE COCOS GRAM POSITIVOS (+) | Min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DENTIFICACIÓN DE COCOS GRAM POSITIVOS (+) | Mind Ma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5E4823" w:rsidRDefault="005E4823" w:rsidP="00E050C6">
      <w:pPr>
        <w:jc w:val="center"/>
      </w:pPr>
    </w:p>
    <w:p w:rsidR="005E4823" w:rsidRDefault="005E4823" w:rsidP="005E4823"/>
    <w:p w:rsidR="005E4823" w:rsidRDefault="005E4823" w:rsidP="005E4823"/>
    <w:p w:rsidR="005E4823" w:rsidRDefault="005E4823" w:rsidP="005E4823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5E4823">
        <w:rPr>
          <w:rFonts w:ascii="Times New Roman" w:hAnsi="Times New Roman" w:cs="Times New Roman"/>
          <w:b/>
          <w:bCs/>
          <w:sz w:val="32"/>
          <w:szCs w:val="32"/>
        </w:rPr>
        <w:t>Pruebas lentas : 24h</w:t>
      </w:r>
    </w:p>
    <w:p w:rsidR="005E4823" w:rsidRDefault="005E4823" w:rsidP="005E482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5E4823" w:rsidRPr="005E4823" w:rsidRDefault="005E4823" w:rsidP="005E4823">
      <w:pPr>
        <w:rPr>
          <w:rFonts w:ascii="Times New Roman" w:hAnsi="Times New Roman" w:cs="Times New Roman"/>
          <w:sz w:val="32"/>
          <w:szCs w:val="32"/>
        </w:rPr>
      </w:pPr>
      <w:r w:rsidRPr="005E4823">
        <w:rPr>
          <w:rFonts w:ascii="Times New Roman" w:hAnsi="Times New Roman" w:cs="Times New Roman"/>
          <w:sz w:val="32"/>
          <w:szCs w:val="32"/>
        </w:rPr>
        <w:t>TSI</w:t>
      </w:r>
    </w:p>
    <w:p w:rsidR="005E4823" w:rsidRPr="005E4823" w:rsidRDefault="005E4823" w:rsidP="005E4823">
      <w:pPr>
        <w:rPr>
          <w:rFonts w:ascii="Times New Roman" w:hAnsi="Times New Roman" w:cs="Times New Roman"/>
          <w:sz w:val="32"/>
          <w:szCs w:val="32"/>
        </w:rPr>
      </w:pPr>
      <w:r w:rsidRPr="005E4823">
        <w:rPr>
          <w:rFonts w:ascii="Times New Roman" w:hAnsi="Times New Roman" w:cs="Times New Roman"/>
          <w:sz w:val="32"/>
          <w:szCs w:val="32"/>
        </w:rPr>
        <w:t>Citrato se Simons</w:t>
      </w:r>
    </w:p>
    <w:p w:rsidR="005E4823" w:rsidRDefault="005E4823" w:rsidP="005E4823">
      <w:pPr>
        <w:rPr>
          <w:rFonts w:ascii="Times New Roman" w:hAnsi="Times New Roman" w:cs="Times New Roman"/>
          <w:sz w:val="32"/>
          <w:szCs w:val="32"/>
        </w:rPr>
      </w:pPr>
      <w:r w:rsidRPr="005E4823">
        <w:rPr>
          <w:rFonts w:ascii="Times New Roman" w:hAnsi="Times New Roman" w:cs="Times New Roman"/>
          <w:sz w:val="32"/>
          <w:szCs w:val="32"/>
        </w:rPr>
        <w:t xml:space="preserve">MIO </w:t>
      </w:r>
    </w:p>
    <w:p w:rsidR="005E4823" w:rsidRDefault="005E4823" w:rsidP="005E4823">
      <w:pPr>
        <w:rPr>
          <w:rFonts w:ascii="Times New Roman" w:hAnsi="Times New Roman" w:cs="Times New Roman"/>
          <w:sz w:val="32"/>
          <w:szCs w:val="32"/>
        </w:rPr>
      </w:pPr>
    </w:p>
    <w:p w:rsidR="005E4823" w:rsidRDefault="005E4823" w:rsidP="005E4823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5E4823">
        <w:rPr>
          <w:rFonts w:ascii="Times New Roman" w:hAnsi="Times New Roman" w:cs="Times New Roman"/>
          <w:b/>
          <w:bCs/>
          <w:sz w:val="32"/>
          <w:szCs w:val="32"/>
        </w:rPr>
        <w:t>TSI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Agar: Triple Azúcar Hierro Agar</w:t>
      </w:r>
    </w:p>
    <w:p w:rsidR="005E4823" w:rsidRDefault="005E4823" w:rsidP="005E4823">
      <w:pPr>
        <w:rPr>
          <w:rFonts w:ascii="Times New Roman" w:hAnsi="Times New Roman" w:cs="Times New Roman"/>
          <w:sz w:val="28"/>
          <w:szCs w:val="28"/>
        </w:rPr>
      </w:pPr>
    </w:p>
    <w:p w:rsidR="005E4823" w:rsidRDefault="005E4823" w:rsidP="005E48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Medio destinado a la identificación de enterobacterias mediante la detección rápida de la fermentación de la glucosa, lactosa y sacarosa. Así como la producción de Sulfuro de hidrógeno</w:t>
      </w:r>
    </w:p>
    <w:p w:rsidR="005E4823" w:rsidRDefault="005E4823" w:rsidP="005E4823">
      <w:pPr>
        <w:rPr>
          <w:rFonts w:ascii="Times New Roman" w:hAnsi="Times New Roman" w:cs="Times New Roman"/>
          <w:sz w:val="28"/>
          <w:szCs w:val="28"/>
        </w:rPr>
      </w:pPr>
    </w:p>
    <w:p w:rsidR="005E4823" w:rsidRDefault="005E4823" w:rsidP="005E4823">
      <w:pPr>
        <w:rPr>
          <w:rFonts w:ascii="Times New Roman" w:hAnsi="Times New Roman" w:cs="Times New Roman"/>
          <w:sz w:val="28"/>
          <w:szCs w:val="28"/>
        </w:rPr>
      </w:pPr>
    </w:p>
    <w:p w:rsidR="005E4823" w:rsidRDefault="005E4823" w:rsidP="005E4823">
      <w:pPr>
        <w:shd w:val="clear" w:color="auto" w:fill="FFFFFF" w:themeFill="background1"/>
        <w:jc w:val="center"/>
      </w:pPr>
      <w:r>
        <w:lastRenderedPageBreak/>
        <w:fldChar w:fldCharType="begin"/>
      </w:r>
      <w:r>
        <w:instrText xml:space="preserve"> INCLUDEPICTURE "https://encrypted-tbn0.gstatic.com/images?q=tbn:ANd9GcS-7YluoBdBbn5fw_STwnnp6NKm6kBnMbh0Zg&amp;s"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81ED2ED" wp14:editId="618EAD54">
            <wp:extent cx="3830955" cy="2696902"/>
            <wp:effectExtent l="0" t="0" r="4445" b="0"/>
            <wp:docPr id="1042496999" name="Imagen 13" descr="T.S.I. Agar (Triple Sugar Iron Agar) 🧪El agar TSI o agar hierro triple  azúcar es un medio de cultivo sólido que sirve como prueba bioquímica para  orientar la identificación inicial de 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.S.I. Agar (Triple Sugar Iron Agar) 🧪El agar TSI o agar hierro triple  azúcar es un medio de cultivo sólido que sirve como prueba bioquímica para  orientar la identificación inicial de lo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037" cy="270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5E4823" w:rsidRDefault="005E4823" w:rsidP="005E4823">
      <w:pPr>
        <w:shd w:val="clear" w:color="auto" w:fill="FFFFFF" w:themeFill="background1"/>
        <w:jc w:val="center"/>
      </w:pPr>
    </w:p>
    <w:p w:rsidR="005E4823" w:rsidRDefault="005E4823" w:rsidP="005E4823">
      <w:pPr>
        <w:shd w:val="clear" w:color="auto" w:fill="FFFFFF" w:themeFill="background1"/>
      </w:pPr>
    </w:p>
    <w:p w:rsidR="005E4823" w:rsidRDefault="005E4823" w:rsidP="005E4823">
      <w:pPr>
        <w:shd w:val="clear" w:color="auto" w:fill="FFFFFF" w:themeFill="background1"/>
      </w:pPr>
    </w:p>
    <w:p w:rsidR="005E4823" w:rsidRDefault="005E4823" w:rsidP="005E4823">
      <w:pPr>
        <w:shd w:val="clear" w:color="auto" w:fill="FFFFFF" w:themeFill="background1"/>
        <w:rPr>
          <w:rFonts w:ascii="Times New Roman" w:hAnsi="Times New Roman" w:cs="Times New Roman"/>
          <w:b/>
          <w:bCs/>
          <w:sz w:val="32"/>
          <w:szCs w:val="32"/>
        </w:rPr>
      </w:pPr>
      <w:r w:rsidRPr="005E4823">
        <w:rPr>
          <w:rFonts w:ascii="Times New Roman" w:hAnsi="Times New Roman" w:cs="Times New Roman"/>
          <w:b/>
          <w:bCs/>
          <w:sz w:val="32"/>
          <w:szCs w:val="32"/>
        </w:rPr>
        <w:t>Citrato de Sim</w:t>
      </w:r>
      <w:r>
        <w:rPr>
          <w:rFonts w:ascii="Times New Roman" w:hAnsi="Times New Roman" w:cs="Times New Roman"/>
          <w:b/>
          <w:bCs/>
          <w:sz w:val="32"/>
          <w:szCs w:val="32"/>
        </w:rPr>
        <w:t>m</w:t>
      </w:r>
      <w:r w:rsidRPr="005E4823">
        <w:rPr>
          <w:rFonts w:ascii="Times New Roman" w:hAnsi="Times New Roman" w:cs="Times New Roman"/>
          <w:b/>
          <w:bCs/>
          <w:sz w:val="32"/>
          <w:szCs w:val="32"/>
        </w:rPr>
        <w:t>ons</w:t>
      </w:r>
    </w:p>
    <w:p w:rsidR="005E4823" w:rsidRPr="005E4823" w:rsidRDefault="005E4823" w:rsidP="005E482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5E4823">
        <w:rPr>
          <w:rFonts w:ascii="Times New Roman" w:hAnsi="Times New Roman" w:cs="Times New Roman"/>
          <w:sz w:val="28"/>
          <w:szCs w:val="28"/>
        </w:rPr>
        <w:t>Medio utilizado para la diferenciación de enterobacterias en base a la capacidad de usar citrato como única fuente de carbono y energía</w:t>
      </w:r>
    </w:p>
    <w:p w:rsidR="005E4823" w:rsidRPr="005E4823" w:rsidRDefault="005E4823" w:rsidP="005E482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4823">
        <w:rPr>
          <w:rFonts w:ascii="Times New Roman" w:hAnsi="Times New Roman" w:cs="Times New Roman"/>
          <w:color w:val="040C28"/>
          <w:sz w:val="28"/>
          <w:szCs w:val="28"/>
        </w:rPr>
        <w:t>S</w:t>
      </w:r>
      <w:r w:rsidRPr="005E4823">
        <w:rPr>
          <w:rFonts w:ascii="Times New Roman" w:hAnsi="Times New Roman" w:cs="Times New Roman"/>
          <w:color w:val="040C28"/>
          <w:sz w:val="28"/>
          <w:szCs w:val="28"/>
        </w:rPr>
        <w:t>e basa en el principio de que algunos microorganismos son capaces de metabolizar el citrato en condiciones aeróbicas</w:t>
      </w:r>
      <w:r w:rsidRPr="005E48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El medio contiene citrato de sodio como única fuente de carbono, sales de amonio como fuente de nitrógeno, y azul de bromotimol como indicador de pH</w:t>
      </w:r>
    </w:p>
    <w:p w:rsidR="005E4823" w:rsidRDefault="005E482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4823" w:rsidRDefault="005E4823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1998666</wp:posOffset>
                </wp:positionH>
                <wp:positionV relativeFrom="paragraph">
                  <wp:posOffset>13263</wp:posOffset>
                </wp:positionV>
                <wp:extent cx="1817226" cy="462987"/>
                <wp:effectExtent l="0" t="0" r="12065" b="6985"/>
                <wp:wrapNone/>
                <wp:docPr id="206245484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7226" cy="462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4823" w:rsidRDefault="005E482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A: Negativo</w:t>
                            </w:r>
                          </w:p>
                          <w:p w:rsidR="005E4823" w:rsidRPr="005E4823" w:rsidRDefault="005E482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B: Positivo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5" o:spid="_x0000_s1027" type="#_x0000_t202" style="position:absolute;margin-left:157.4pt;margin-top:1.05pt;width:143.1pt;height:36.4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" fillcolor="white [3201]" strokeweight=".5pt">
                <v:textbox>
                  <w:txbxContent>
                    <w:p w:rsidR="005E4823" w:rsidRDefault="005E4823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A: Negativo</w:t>
                      </w:r>
                    </w:p>
                    <w:p w:rsidR="005E4823" w:rsidRPr="005E4823" w:rsidRDefault="005E4823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B: Positivo</w:t>
                      </w:r>
                    </w:p>
                  </w:txbxContent>
                </v:textbox>
              </v:shape>
            </w:pict>
          </mc:Fallback>
        </mc:AlternateContent>
      </w:r>
    </w:p>
    <w:p w:rsidR="005E4823" w:rsidRDefault="005E4823" w:rsidP="005E4823">
      <w:pPr>
        <w:shd w:val="clear" w:color="auto" w:fill="FFFFFF" w:themeFill="background1"/>
        <w:jc w:val="center"/>
      </w:pPr>
      <w:r>
        <w:fldChar w:fldCharType="begin"/>
      </w:r>
      <w:r>
        <w:instrText xml:space="preserve"> INCLUDEPICTURE "https://encrypted-tbn0.gstatic.com/images?q=tbn:ANd9GcSXW0pZJDjCHp03Y-y0mdyd9gV6rXNQHRg4Xg&amp;s"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2882265" cy="2824480"/>
            <wp:effectExtent l="0" t="0" r="635" b="0"/>
            <wp:docPr id="696496448" name="Imagen 14" descr="BULA_ÁGAR CITRATO SIMMONS.in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ULA_ÁGAR CITRATO SIMMONS.ind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630220" w:rsidRDefault="00630220" w:rsidP="005E4823">
      <w:pPr>
        <w:shd w:val="clear" w:color="auto" w:fill="FFFFFF" w:themeFill="background1"/>
        <w:jc w:val="center"/>
      </w:pPr>
    </w:p>
    <w:p w:rsidR="00630220" w:rsidRPr="00630220" w:rsidRDefault="00630220" w:rsidP="00630220">
      <w:pPr>
        <w:shd w:val="clear" w:color="auto" w:fill="FFFFFF" w:themeFill="background1"/>
        <w:rPr>
          <w:rFonts w:ascii="Times New Roman" w:hAnsi="Times New Roman" w:cs="Times New Roman"/>
          <w:sz w:val="32"/>
          <w:szCs w:val="32"/>
        </w:rPr>
      </w:pPr>
      <w:r w:rsidRPr="00630220">
        <w:rPr>
          <w:rFonts w:ascii="Times New Roman" w:hAnsi="Times New Roman" w:cs="Times New Roman"/>
          <w:b/>
          <w:bCs/>
          <w:sz w:val="32"/>
          <w:szCs w:val="32"/>
        </w:rPr>
        <w:lastRenderedPageBreak/>
        <w:t>MIO Agar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: </w:t>
      </w:r>
      <w:r w:rsidRPr="00630220">
        <w:rPr>
          <w:rFonts w:ascii="Times New Roman" w:hAnsi="Times New Roman" w:cs="Times New Roman"/>
          <w:color w:val="474747"/>
          <w:sz w:val="32"/>
          <w:szCs w:val="32"/>
          <w:shd w:val="clear" w:color="auto" w:fill="FFFFFF"/>
        </w:rPr>
        <w:t>Medio para Movilidad Indol y Ornitina</w:t>
      </w:r>
      <w:r>
        <w:rPr>
          <w:rFonts w:ascii="Times New Roman" w:hAnsi="Times New Roman" w:cs="Times New Roman"/>
          <w:color w:val="474747"/>
          <w:sz w:val="32"/>
          <w:szCs w:val="32"/>
          <w:shd w:val="clear" w:color="auto" w:fill="FFFFFF"/>
        </w:rPr>
        <w:t xml:space="preserve">, semisólido </w:t>
      </w:r>
    </w:p>
    <w:p w:rsidR="00630220" w:rsidRDefault="00630220" w:rsidP="00630220">
      <w:pPr>
        <w:shd w:val="clear" w:color="auto" w:fill="FFFFFF" w:themeFill="background1"/>
        <w:rPr>
          <w:rFonts w:ascii="Times New Roman" w:hAnsi="Times New Roman" w:cs="Times New Roman"/>
          <w:b/>
          <w:bCs/>
          <w:sz w:val="32"/>
          <w:szCs w:val="32"/>
        </w:rPr>
      </w:pPr>
    </w:p>
    <w:p w:rsidR="00630220" w:rsidRPr="00D8724E" w:rsidRDefault="00630220" w:rsidP="00630220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724E">
        <w:rPr>
          <w:rFonts w:ascii="Times New Roman" w:hAnsi="Times New Roman" w:cs="Times New Roman"/>
          <w:color w:val="000000" w:themeColor="text1"/>
          <w:sz w:val="28"/>
          <w:szCs w:val="28"/>
        </w:rPr>
        <w:t>Medio de cultivo altamente nutritivo por la presencia de extracto de levadura, peptona y tripteína</w:t>
      </w:r>
      <w:r w:rsidRPr="00D8724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30220" w:rsidRPr="00D8724E" w:rsidRDefault="00630220" w:rsidP="00630220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8724E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D8724E">
        <w:rPr>
          <w:rFonts w:ascii="Times New Roman" w:hAnsi="Times New Roman" w:cs="Times New Roman"/>
          <w:color w:val="000000" w:themeColor="text1"/>
          <w:sz w:val="28"/>
          <w:szCs w:val="28"/>
        </w:rPr>
        <w:t>mpliamente utilizado para la diferenciación de bacilos Gram negativos entericos</w:t>
      </w:r>
      <w:r w:rsidRPr="00D872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sobre la base de la producción de Indol, la actividad de la enzima Ornitina decarboxilasa y la capacidad de motilidad. Los cambios en el pH se verifican gracias al contenido de púrpura de bromocresol.</w:t>
      </w:r>
    </w:p>
    <w:p w:rsidR="00D8724E" w:rsidRDefault="00D8724E" w:rsidP="00630220">
      <w:pPr>
        <w:shd w:val="clear" w:color="auto" w:fill="FFFFFF" w:themeFill="background1"/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</w:pPr>
    </w:p>
    <w:p w:rsidR="00D8724E" w:rsidRPr="00630220" w:rsidRDefault="00D8724E" w:rsidP="00630220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fldChar w:fldCharType="begin"/>
      </w:r>
      <w:r>
        <w:instrText xml:space="preserve"> INCLUDEPICTURE "https://pbs.twimg.com/media/Dt_wOwFWkAANPcH.jpg"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612130" cy="4652010"/>
            <wp:effectExtent l="0" t="0" r="1270" b="0"/>
            <wp:docPr id="68707794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65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D8724E" w:rsidRPr="006302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f1">
    <w:altName w:val="Cambria"/>
    <w:panose1 w:val="020B0604020202020204"/>
    <w:charset w:val="00"/>
    <w:family w:val="roman"/>
    <w:notTrueType/>
    <w:pitch w:val="default"/>
  </w:font>
  <w:font w:name="ff2">
    <w:altName w:val="Cambria"/>
    <w:panose1 w:val="020B0604020202020204"/>
    <w:charset w:val="00"/>
    <w:family w:val="roman"/>
    <w:notTrueType/>
    <w:pitch w:val="default"/>
  </w:font>
  <w:font w:name="ff3">
    <w:altName w:val="Cambria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22459"/>
    <w:multiLevelType w:val="hybridMultilevel"/>
    <w:tmpl w:val="366AE67E"/>
    <w:lvl w:ilvl="0" w:tplc="7D92C766">
      <w:start w:val="1"/>
      <w:numFmt w:val="lowerLetter"/>
      <w:lvlText w:val="%1-"/>
      <w:lvlJc w:val="left"/>
      <w:pPr>
        <w:ind w:left="108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E41AEE"/>
    <w:multiLevelType w:val="multilevel"/>
    <w:tmpl w:val="9C62D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1A169A"/>
    <w:multiLevelType w:val="hybridMultilevel"/>
    <w:tmpl w:val="2DD48D90"/>
    <w:lvl w:ilvl="0" w:tplc="AA4A5DC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34681"/>
    <w:multiLevelType w:val="hybridMultilevel"/>
    <w:tmpl w:val="022EE6F0"/>
    <w:lvl w:ilvl="0" w:tplc="1A9668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5C74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DC52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742B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7080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FC02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0027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7A22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5405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7EC4A02"/>
    <w:multiLevelType w:val="hybridMultilevel"/>
    <w:tmpl w:val="56B4A3D2"/>
    <w:lvl w:ilvl="0" w:tplc="D908BAE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7C1B2B"/>
    <w:multiLevelType w:val="hybridMultilevel"/>
    <w:tmpl w:val="F5B0FA48"/>
    <w:lvl w:ilvl="0" w:tplc="66E83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A615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A2D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8C82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CC80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2A9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A2A9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7ABA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2232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74E6C71"/>
    <w:multiLevelType w:val="multilevel"/>
    <w:tmpl w:val="F790D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EA5D28"/>
    <w:multiLevelType w:val="multilevel"/>
    <w:tmpl w:val="47563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A50590"/>
    <w:multiLevelType w:val="hybridMultilevel"/>
    <w:tmpl w:val="065A263C"/>
    <w:lvl w:ilvl="0" w:tplc="5512ED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80E0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02DA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4E0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1011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ECAF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E06B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84CC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88E3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5B458B0"/>
    <w:multiLevelType w:val="hybridMultilevel"/>
    <w:tmpl w:val="3F3A27DE"/>
    <w:lvl w:ilvl="0" w:tplc="B7BE9A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BCA9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A8F7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92D8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F22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68C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FA55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DCF6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4254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56781943">
    <w:abstractNumId w:val="4"/>
  </w:num>
  <w:num w:numId="2" w16cid:durableId="565185984">
    <w:abstractNumId w:val="0"/>
  </w:num>
  <w:num w:numId="3" w16cid:durableId="298918238">
    <w:abstractNumId w:val="2"/>
  </w:num>
  <w:num w:numId="4" w16cid:durableId="1099835384">
    <w:abstractNumId w:val="8"/>
  </w:num>
  <w:num w:numId="5" w16cid:durableId="1303390113">
    <w:abstractNumId w:val="9"/>
  </w:num>
  <w:num w:numId="6" w16cid:durableId="814838609">
    <w:abstractNumId w:val="5"/>
  </w:num>
  <w:num w:numId="7" w16cid:durableId="258875516">
    <w:abstractNumId w:val="6"/>
  </w:num>
  <w:num w:numId="8" w16cid:durableId="1560356665">
    <w:abstractNumId w:val="7"/>
  </w:num>
  <w:num w:numId="9" w16cid:durableId="1877541055">
    <w:abstractNumId w:val="1"/>
  </w:num>
  <w:num w:numId="10" w16cid:durableId="17165455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CCF"/>
    <w:rsid w:val="00120FAE"/>
    <w:rsid w:val="001967A5"/>
    <w:rsid w:val="002477FC"/>
    <w:rsid w:val="002A7ABC"/>
    <w:rsid w:val="00370C56"/>
    <w:rsid w:val="00376037"/>
    <w:rsid w:val="00410D9A"/>
    <w:rsid w:val="005156B3"/>
    <w:rsid w:val="005E4823"/>
    <w:rsid w:val="00630220"/>
    <w:rsid w:val="0067371B"/>
    <w:rsid w:val="007072C1"/>
    <w:rsid w:val="00836062"/>
    <w:rsid w:val="009C40E0"/>
    <w:rsid w:val="009E5CCF"/>
    <w:rsid w:val="00AE51B3"/>
    <w:rsid w:val="00BA4822"/>
    <w:rsid w:val="00BF2735"/>
    <w:rsid w:val="00D8724E"/>
    <w:rsid w:val="00E050C6"/>
    <w:rsid w:val="00F11453"/>
    <w:rsid w:val="00FB1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166F0"/>
  <w15:chartTrackingRefBased/>
  <w15:docId w15:val="{EB378AD1-0B33-2A4B-9F12-E5DAA252B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UY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E5C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E5C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E5CC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E5C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E5CC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E5CC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E5CC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E5CC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E5CC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E5CC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E5C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E5CC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E5CCF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E5CCF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E5CC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E5CC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E5CC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E5CC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E5CC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E5C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E5CC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E5C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E5CC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E5CC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E5CC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E5CCF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E5C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E5CCF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E5CCF"/>
    <w:rPr>
      <w:b/>
      <w:bCs/>
      <w:smallCaps/>
      <w:color w:val="2F5496" w:themeColor="accent1" w:themeShade="BF"/>
      <w:spacing w:val="5"/>
    </w:rPr>
  </w:style>
  <w:style w:type="character" w:customStyle="1" w:styleId="uv3um">
    <w:name w:val="uv3um"/>
    <w:basedOn w:val="Fuentedeprrafopredeter"/>
    <w:rsid w:val="00E050C6"/>
  </w:style>
  <w:style w:type="character" w:customStyle="1" w:styleId="ff2">
    <w:name w:val="ff2"/>
    <w:basedOn w:val="Fuentedeprrafopredeter"/>
    <w:rsid w:val="00E050C6"/>
  </w:style>
  <w:style w:type="character" w:styleId="Hipervnculo">
    <w:name w:val="Hyperlink"/>
    <w:basedOn w:val="Fuentedeprrafopredeter"/>
    <w:uiPriority w:val="99"/>
    <w:semiHidden/>
    <w:unhideWhenUsed/>
    <w:rsid w:val="00E050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4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491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71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30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989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90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3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22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388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74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3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2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9938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6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0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1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667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2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1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4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24277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9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4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12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2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06554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61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63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es.wikipedia.org/wiki/Fibrin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es.wikipedia.org/wiki/Fibrin%C3%B3geno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s.wikipedia.org/wiki/Microorganismos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es.wikipedia.org/wiki/Prote%C3%ADna" TargetMode="External"/><Relationship Id="rId23" Type="http://schemas.openxmlformats.org/officeDocument/2006/relationships/image" Target="media/image14.jpeg"/><Relationship Id="rId10" Type="http://schemas.openxmlformats.org/officeDocument/2006/relationships/image" Target="media/image6.jpeg"/><Relationship Id="rId19" Type="http://schemas.openxmlformats.org/officeDocument/2006/relationships/hyperlink" Target="https://es.wikipedia.org/w/index.php?title=Factor_de_Clumping&amp;action=edit&amp;redlink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1227</Words>
  <Characters>6750</Characters>
  <Application>Microsoft Office Word</Application>
  <DocSecurity>0</DocSecurity>
  <Lines>56</Lines>
  <Paragraphs>15</Paragraphs>
  <ScaleCrop>false</ScaleCrop>
  <Company/>
  <LinksUpToDate>false</LinksUpToDate>
  <CharactersWithSpaces>7962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Texo</dc:creator>
  <cp:keywords/>
  <dc:description/>
  <cp:lastModifiedBy>Andrea Texo</cp:lastModifiedBy>
  <cp:revision>2</cp:revision>
  <dcterms:created xsi:type="dcterms:W3CDTF">2025-04-09T18:01:00Z</dcterms:created>
  <dcterms:modified xsi:type="dcterms:W3CDTF">2025-04-09T18:01:00Z</dcterms:modified>
</cp:coreProperties>
</file>