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A3" w:rsidRPr="004774F7" w:rsidRDefault="004774F7">
      <w:pPr>
        <w:rPr>
          <w:lang w:val="en-US"/>
        </w:rPr>
      </w:pPr>
      <w:proofErr w:type="spellStart"/>
      <w:r w:rsidRPr="004774F7">
        <w:rPr>
          <w:lang w:val="en-US"/>
        </w:rPr>
        <w:t>Curso</w:t>
      </w:r>
      <w:proofErr w:type="spellEnd"/>
      <w:r w:rsidRPr="004774F7">
        <w:rPr>
          <w:lang w:val="en-US"/>
        </w:rPr>
        <w:t xml:space="preserve"> de </w:t>
      </w:r>
      <w:proofErr w:type="spellStart"/>
      <w:r w:rsidRPr="004774F7">
        <w:rPr>
          <w:lang w:val="en-US"/>
        </w:rPr>
        <w:t>vida</w:t>
      </w:r>
      <w:proofErr w:type="spellEnd"/>
      <w:r w:rsidRPr="004774F7">
        <w:rPr>
          <w:lang w:val="en-US"/>
        </w:rPr>
        <w:t xml:space="preserve"> Elder</w:t>
      </w:r>
    </w:p>
    <w:p w:rsidR="004774F7" w:rsidRPr="004774F7" w:rsidRDefault="004774F7" w:rsidP="004774F7">
      <w:pPr>
        <w:rPr>
          <w:lang w:val="en-US"/>
        </w:rPr>
      </w:pPr>
      <w:r>
        <w:rPr>
          <w:lang w:val="en-US"/>
        </w:rPr>
        <w:t xml:space="preserve">The Emergence and Development </w:t>
      </w:r>
      <w:r w:rsidRPr="004774F7">
        <w:rPr>
          <w:lang w:val="en-US"/>
        </w:rPr>
        <w:t>of Life Course Theory</w:t>
      </w:r>
    </w:p>
    <w:p w:rsidR="004774F7" w:rsidRPr="004774F7" w:rsidRDefault="004774F7" w:rsidP="004774F7">
      <w:pPr>
        <w:rPr>
          <w:lang w:val="en-US"/>
        </w:rPr>
      </w:pPr>
      <w:r w:rsidRPr="004774F7">
        <w:rPr>
          <w:lang w:val="en-US"/>
        </w:rPr>
        <w:t>GLEN H. ELDER Jr.</w:t>
      </w:r>
    </w:p>
    <w:p w:rsidR="004774F7" w:rsidRPr="004774F7" w:rsidRDefault="004774F7" w:rsidP="004774F7">
      <w:pPr>
        <w:rPr>
          <w:lang w:val="en-US"/>
        </w:rPr>
      </w:pPr>
      <w:r w:rsidRPr="004774F7">
        <w:rPr>
          <w:lang w:val="en-US"/>
        </w:rPr>
        <w:t>MONICA KIRKPATRICK JOHNSON</w:t>
      </w:r>
    </w:p>
    <w:p w:rsidR="004774F7" w:rsidRDefault="004774F7" w:rsidP="004774F7">
      <w:r>
        <w:t>ROBERT CROSNOE</w:t>
      </w:r>
    </w:p>
    <w:p w:rsidR="004774F7" w:rsidRDefault="004774F7" w:rsidP="004774F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r w:rsidRPr="004774F7">
        <w:rPr>
          <w:rFonts w:ascii="Times-Roman" w:hAnsi="Times-Roman" w:cs="Times-Roman"/>
          <w:sz w:val="20"/>
          <w:szCs w:val="20"/>
          <w:lang w:val="en-US"/>
        </w:rPr>
        <w:t>Quite</w:t>
      </w:r>
      <w:r>
        <w:rPr>
          <w:rFonts w:ascii="Times-Roman" w:hAnsi="Times-Roman" w:cs="Times-Roman"/>
          <w:sz w:val="20"/>
          <w:szCs w:val="20"/>
          <w:lang w:val="en-US"/>
        </w:rPr>
        <w:t xml:space="preserve"> simply, the social pathways of </w:t>
      </w:r>
      <w:r w:rsidRPr="004774F7">
        <w:rPr>
          <w:rFonts w:ascii="Times-Roman" w:hAnsi="Times-Roman" w:cs="Times-Roman"/>
          <w:sz w:val="20"/>
          <w:szCs w:val="20"/>
          <w:lang w:val="en-US"/>
        </w:rPr>
        <w:t>human lives, particularly in their historical time and plac</w:t>
      </w:r>
      <w:r>
        <w:rPr>
          <w:rFonts w:ascii="Times-Roman" w:hAnsi="Times-Roman" w:cs="Times-Roman"/>
          <w:sz w:val="20"/>
          <w:szCs w:val="20"/>
          <w:lang w:val="en-US"/>
        </w:rPr>
        <w:t xml:space="preserve">e, were not a common subject of </w:t>
      </w:r>
      <w:r w:rsidRPr="004774F7">
        <w:rPr>
          <w:rFonts w:ascii="Times-Roman" w:hAnsi="Times-Roman" w:cs="Times-Roman"/>
          <w:sz w:val="20"/>
          <w:szCs w:val="20"/>
          <w:lang w:val="en-US"/>
        </w:rPr>
        <w:t>study at this time. Consequently, social scientists knew litt</w:t>
      </w:r>
      <w:r>
        <w:rPr>
          <w:rFonts w:ascii="Times-Roman" w:hAnsi="Times-Roman" w:cs="Times-Roman"/>
          <w:sz w:val="20"/>
          <w:szCs w:val="20"/>
          <w:lang w:val="en-US"/>
        </w:rPr>
        <w:t xml:space="preserve">le about how people lived their </w:t>
      </w:r>
      <w:r w:rsidRPr="004774F7">
        <w:rPr>
          <w:rFonts w:ascii="Times-Roman" w:hAnsi="Times-Roman" w:cs="Times-Roman"/>
          <w:sz w:val="20"/>
          <w:szCs w:val="20"/>
          <w:lang w:val="en-US"/>
        </w:rPr>
        <w:t>lives from childhood to old age, even less about how their life</w:t>
      </w:r>
      <w:r>
        <w:rPr>
          <w:rFonts w:ascii="Times-Roman" w:hAnsi="Times-Roman" w:cs="Times-Roman"/>
          <w:sz w:val="20"/>
          <w:szCs w:val="20"/>
          <w:lang w:val="en-US"/>
        </w:rPr>
        <w:t xml:space="preserve"> pathways influenced the course </w:t>
      </w:r>
      <w:r w:rsidRPr="004774F7">
        <w:rPr>
          <w:rFonts w:ascii="Times-Roman" w:hAnsi="Times-Roman" w:cs="Times-Roman"/>
          <w:sz w:val="20"/>
          <w:szCs w:val="20"/>
          <w:lang w:val="en-US"/>
        </w:rPr>
        <w:t>of development and aging, and still less about the importan</w:t>
      </w:r>
      <w:r>
        <w:rPr>
          <w:rFonts w:ascii="Times-Roman" w:hAnsi="Times-Roman" w:cs="Times-Roman"/>
          <w:sz w:val="20"/>
          <w:szCs w:val="20"/>
          <w:lang w:val="en-US"/>
        </w:rPr>
        <w:t xml:space="preserve">ce of historical and geographic </w:t>
      </w:r>
      <w:r w:rsidRPr="004774F7">
        <w:rPr>
          <w:rFonts w:ascii="Times-Roman" w:hAnsi="Times-Roman" w:cs="Times-Roman"/>
          <w:sz w:val="20"/>
          <w:szCs w:val="20"/>
          <w:lang w:val="en-US"/>
        </w:rPr>
        <w:t>contexts. Considering this, one should not be surprised that, du</w:t>
      </w:r>
      <w:r>
        <w:rPr>
          <w:rFonts w:ascii="Times-Roman" w:hAnsi="Times-Roman" w:cs="Times-Roman"/>
          <w:sz w:val="20"/>
          <w:szCs w:val="20"/>
          <w:lang w:val="en-US"/>
        </w:rPr>
        <w:t xml:space="preserve">ring this period, the scholarly </w:t>
      </w:r>
      <w:r w:rsidRPr="004774F7">
        <w:rPr>
          <w:rFonts w:ascii="Times-Roman" w:hAnsi="Times-Roman" w:cs="Times-Roman"/>
          <w:sz w:val="20"/>
          <w:szCs w:val="20"/>
          <w:lang w:val="en-US"/>
        </w:rPr>
        <w:t>literature contained no reference to the concept of the li</w:t>
      </w:r>
      <w:r>
        <w:rPr>
          <w:rFonts w:ascii="Times-Roman" w:hAnsi="Times-Roman" w:cs="Times-Roman"/>
          <w:sz w:val="20"/>
          <w:szCs w:val="20"/>
          <w:lang w:val="en-US"/>
        </w:rPr>
        <w:t xml:space="preserve">fe course and graduate programs </w:t>
      </w:r>
      <w:r w:rsidRPr="004774F7">
        <w:rPr>
          <w:rFonts w:ascii="Times-Roman" w:hAnsi="Times-Roman" w:cs="Times-Roman"/>
          <w:sz w:val="20"/>
          <w:szCs w:val="20"/>
          <w:lang w:val="en-US"/>
        </w:rPr>
        <w:t>offered no seminars on life course topics.</w:t>
      </w:r>
    </w:p>
    <w:p w:rsidR="00100C2A" w:rsidRDefault="00100C2A" w:rsidP="004774F7">
      <w:pPr>
        <w:autoSpaceDE w:val="0"/>
        <w:autoSpaceDN w:val="0"/>
        <w:adjustRightInd w:val="0"/>
        <w:spacing w:after="0" w:line="240" w:lineRule="auto"/>
        <w:jc w:val="left"/>
        <w:rPr>
          <w:lang w:val="en-US"/>
        </w:rPr>
      </w:pPr>
    </w:p>
    <w:p w:rsidR="004774F7" w:rsidRPr="004774F7" w:rsidRDefault="004774F7" w:rsidP="004774F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4774F7">
        <w:rPr>
          <w:rFonts w:ascii="Times-Roman" w:hAnsi="Times-Roman" w:cs="Times-Roman"/>
          <w:sz w:val="20"/>
          <w:szCs w:val="20"/>
          <w:lang w:val="en-US"/>
        </w:rPr>
        <w:t>maturation</w:t>
      </w:r>
      <w:proofErr w:type="gramEnd"/>
      <w:r w:rsidRPr="004774F7">
        <w:rPr>
          <w:rFonts w:ascii="Times-Roman" w:hAnsi="Times-Roman" w:cs="Times-Roman"/>
          <w:sz w:val="20"/>
          <w:szCs w:val="20"/>
          <w:lang w:val="en-US"/>
        </w:rPr>
        <w:t xml:space="preserve"> of pioneering longitudinal studies and the recognition that</w:t>
      </w:r>
    </w:p>
    <w:p w:rsidR="004774F7" w:rsidRPr="004774F7" w:rsidRDefault="004774F7" w:rsidP="004774F7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4774F7">
        <w:rPr>
          <w:rFonts w:ascii="Times-Roman" w:hAnsi="Times-Roman" w:cs="Times-Roman"/>
          <w:sz w:val="20"/>
          <w:szCs w:val="20"/>
          <w:lang w:val="en-US"/>
        </w:rPr>
        <w:t>knowledge</w:t>
      </w:r>
      <w:proofErr w:type="gramEnd"/>
      <w:r w:rsidRPr="004774F7">
        <w:rPr>
          <w:rFonts w:ascii="Times-Roman" w:hAnsi="Times-Roman" w:cs="Times-Roman"/>
          <w:sz w:val="20"/>
          <w:szCs w:val="20"/>
          <w:lang w:val="en-US"/>
        </w:rPr>
        <w:t xml:space="preserve"> about adolescent and adult development could not be extrapolated from child-based</w:t>
      </w:r>
    </w:p>
    <w:p w:rsidR="004774F7" w:rsidRDefault="004774F7" w:rsidP="004774F7">
      <w:pPr>
        <w:rPr>
          <w:rFonts w:ascii="Times-Roman" w:hAnsi="Times-Roman" w:cs="Times-Roman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sz w:val="20"/>
          <w:szCs w:val="20"/>
        </w:rPr>
        <w:t>models</w:t>
      </w:r>
      <w:proofErr w:type="spellEnd"/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4774F7" w:rsidRDefault="00100C2A" w:rsidP="004774F7">
      <w:pPr>
        <w:rPr>
          <w:lang w:val="en-US"/>
        </w:rPr>
      </w:pPr>
      <w:r w:rsidRPr="00100C2A">
        <w:rPr>
          <w:lang w:val="en-US"/>
        </w:rPr>
        <w:t>AGE, TIMING, AND THE LIFE COURSE</w:t>
      </w:r>
    </w:p>
    <w:p w:rsidR="00100C2A" w:rsidRDefault="00100C2A" w:rsidP="004774F7">
      <w:pPr>
        <w:rPr>
          <w:rFonts w:ascii="Times-Roman" w:hAnsi="Times-Roman" w:cs="Times-Roman"/>
          <w:sz w:val="20"/>
          <w:szCs w:val="20"/>
          <w:lang w:val="en-US"/>
        </w:rPr>
      </w:pPr>
      <w:r w:rsidRPr="00100C2A">
        <w:rPr>
          <w:rFonts w:ascii="Times-Roman" w:hAnsi="Times-Roman" w:cs="Times-Roman"/>
          <w:sz w:val="20"/>
          <w:szCs w:val="20"/>
          <w:lang w:val="en-US"/>
        </w:rPr>
        <w:t xml:space="preserve">Time operates at both a </w:t>
      </w:r>
      <w:proofErr w:type="spellStart"/>
      <w:r w:rsidRPr="00100C2A">
        <w:rPr>
          <w:rFonts w:ascii="Times-Roman" w:hAnsi="Times-Roman" w:cs="Times-Roman"/>
          <w:sz w:val="20"/>
          <w:szCs w:val="20"/>
          <w:lang w:val="en-US"/>
        </w:rPr>
        <w:t>sociohistorical</w:t>
      </w:r>
      <w:proofErr w:type="spellEnd"/>
      <w:r w:rsidRPr="00100C2A">
        <w:rPr>
          <w:rFonts w:ascii="Times-Roman" w:hAnsi="Times-Roman" w:cs="Times-Roman"/>
          <w:sz w:val="20"/>
          <w:szCs w:val="20"/>
          <w:lang w:val="en-US"/>
        </w:rPr>
        <w:t xml:space="preserve"> and personal level</w:t>
      </w:r>
    </w:p>
    <w:p w:rsidR="00100C2A" w:rsidRPr="00100C2A" w:rsidRDefault="00100C2A" w:rsidP="00100C2A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r w:rsidRPr="00100C2A">
        <w:rPr>
          <w:rFonts w:ascii="Times-Roman" w:hAnsi="Times-Roman" w:cs="Times-Roman"/>
          <w:sz w:val="20"/>
          <w:szCs w:val="20"/>
          <w:lang w:val="en-US"/>
        </w:rPr>
        <w:t>Locating people in cohorts by birth year provides more precise historical placement.</w:t>
      </w:r>
    </w:p>
    <w:p w:rsidR="00100C2A" w:rsidRPr="00100C2A" w:rsidRDefault="00100C2A" w:rsidP="00100C2A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r w:rsidRPr="00100C2A">
        <w:rPr>
          <w:rFonts w:ascii="Times-Roman" w:hAnsi="Times-Roman" w:cs="Times-Roman"/>
          <w:sz w:val="20"/>
          <w:szCs w:val="20"/>
          <w:lang w:val="en-US"/>
        </w:rPr>
        <w:t>Cohorts, in effect, link age and historical time. Historical changes often have different implications</w:t>
      </w:r>
    </w:p>
    <w:p w:rsidR="00100C2A" w:rsidRDefault="00100C2A" w:rsidP="00100C2A">
      <w:pPr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100C2A">
        <w:rPr>
          <w:rFonts w:ascii="Times-Roman" w:hAnsi="Times-Roman" w:cs="Times-Roman"/>
          <w:sz w:val="20"/>
          <w:szCs w:val="20"/>
          <w:lang w:val="en-US"/>
        </w:rPr>
        <w:t>for</w:t>
      </w:r>
      <w:proofErr w:type="gramEnd"/>
      <w:r w:rsidRPr="00100C2A">
        <w:rPr>
          <w:rFonts w:ascii="Times-Roman" w:hAnsi="Times-Roman" w:cs="Times-Roman"/>
          <w:sz w:val="20"/>
          <w:szCs w:val="20"/>
          <w:lang w:val="en-US"/>
        </w:rPr>
        <w:t xml:space="preserve"> people of different ages—that is, for people who differ in life stage (Ryder, 1965).</w:t>
      </w:r>
    </w:p>
    <w:p w:rsidR="007E65FE" w:rsidRP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r w:rsidRPr="007E65FE">
        <w:rPr>
          <w:rFonts w:ascii="Times-Roman" w:hAnsi="Times-Roman" w:cs="Times-Roman"/>
          <w:sz w:val="20"/>
          <w:szCs w:val="20"/>
          <w:lang w:val="en-US"/>
        </w:rPr>
        <w:t>People of different ages bring different experiences and resources to situations and consequently</w:t>
      </w:r>
    </w:p>
    <w:p w:rsidR="007E65FE" w:rsidRP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7E65FE">
        <w:rPr>
          <w:rFonts w:ascii="Times-Roman" w:hAnsi="Times-Roman" w:cs="Times-Roman"/>
          <w:sz w:val="20"/>
          <w:szCs w:val="20"/>
          <w:lang w:val="en-US"/>
        </w:rPr>
        <w:t>adapt</w:t>
      </w:r>
      <w:proofErr w:type="gramEnd"/>
      <w:r w:rsidRPr="007E65FE">
        <w:rPr>
          <w:rFonts w:ascii="Times-Roman" w:hAnsi="Times-Roman" w:cs="Times-Roman"/>
          <w:sz w:val="20"/>
          <w:szCs w:val="20"/>
          <w:lang w:val="en-US"/>
        </w:rPr>
        <w:t xml:space="preserve"> in different ways to new conditions. When historical change differentiates the</w:t>
      </w:r>
    </w:p>
    <w:p w:rsidR="007E65FE" w:rsidRP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7E65FE">
        <w:rPr>
          <w:rFonts w:ascii="Times-Roman" w:hAnsi="Times-Roman" w:cs="Times-Roman"/>
          <w:sz w:val="20"/>
          <w:szCs w:val="20"/>
          <w:lang w:val="en-US"/>
        </w:rPr>
        <w:t>lives</w:t>
      </w:r>
      <w:proofErr w:type="gramEnd"/>
      <w:r w:rsidRPr="007E65FE">
        <w:rPr>
          <w:rFonts w:ascii="Times-Roman" w:hAnsi="Times-Roman" w:cs="Times-Roman"/>
          <w:sz w:val="20"/>
          <w:szCs w:val="20"/>
          <w:lang w:val="en-US"/>
        </w:rPr>
        <w:t xml:space="preserve"> of successive birth cohorts, it generates a </w:t>
      </w:r>
      <w:r w:rsidRPr="007E65FE">
        <w:rPr>
          <w:rFonts w:ascii="Times-Italic" w:hAnsi="Times-Italic" w:cs="Times-Italic"/>
          <w:i/>
          <w:iCs/>
          <w:sz w:val="20"/>
          <w:szCs w:val="20"/>
          <w:lang w:val="en-US"/>
        </w:rPr>
        <w:t>cohort effect</w:t>
      </w:r>
      <w:r w:rsidRPr="007E65FE">
        <w:rPr>
          <w:rFonts w:ascii="Times-Roman" w:hAnsi="Times-Roman" w:cs="Times-Roman"/>
          <w:sz w:val="20"/>
          <w:szCs w:val="20"/>
          <w:lang w:val="en-US"/>
        </w:rPr>
        <w:t>. Older and younger children, for</w:t>
      </w:r>
    </w:p>
    <w:p w:rsidR="007E65FE" w:rsidRP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7E65FE">
        <w:rPr>
          <w:rFonts w:ascii="Times-Roman" w:hAnsi="Times-Roman" w:cs="Times-Roman"/>
          <w:sz w:val="20"/>
          <w:szCs w:val="20"/>
          <w:lang w:val="en-US"/>
        </w:rPr>
        <w:t>example</w:t>
      </w:r>
      <w:proofErr w:type="gramEnd"/>
      <w:r w:rsidRPr="007E65FE">
        <w:rPr>
          <w:rFonts w:ascii="Times-Roman" w:hAnsi="Times-Roman" w:cs="Times-Roman"/>
          <w:sz w:val="20"/>
          <w:szCs w:val="20"/>
          <w:lang w:val="en-US"/>
        </w:rPr>
        <w:t>, were differentially vulnerable to the economic stresses of the Great Depression</w:t>
      </w:r>
    </w:p>
    <w:p w:rsidR="00100C2A" w:rsidRDefault="007E65FE" w:rsidP="007E65FE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(Elder, 1974, 1999).</w:t>
      </w:r>
    </w:p>
    <w:p w:rsidR="007E65FE" w:rsidRP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  <w:lang w:val="en-US"/>
        </w:rPr>
      </w:pPr>
      <w:r w:rsidRPr="007E65FE">
        <w:rPr>
          <w:rFonts w:ascii="Times-Roman" w:hAnsi="Times-Roman" w:cs="Times-Roman"/>
          <w:sz w:val="20"/>
          <w:szCs w:val="20"/>
          <w:lang w:val="en-US"/>
        </w:rPr>
        <w:t xml:space="preserve">History also takes the form of a </w:t>
      </w:r>
      <w:r w:rsidRPr="007E65FE"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period effect </w:t>
      </w:r>
      <w:r w:rsidRPr="007E65FE">
        <w:rPr>
          <w:rFonts w:ascii="Times-Roman" w:hAnsi="Times-Roman" w:cs="Times-Roman"/>
          <w:sz w:val="20"/>
          <w:szCs w:val="20"/>
          <w:lang w:val="en-US"/>
        </w:rPr>
        <w:t>when the impact of social</w:t>
      </w:r>
    </w:p>
    <w:p w:rsidR="007E65FE" w:rsidRDefault="007E65FE" w:rsidP="007E65FE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0"/>
          <w:szCs w:val="20"/>
        </w:rPr>
      </w:pPr>
      <w:proofErr w:type="gramStart"/>
      <w:r w:rsidRPr="007E65FE">
        <w:rPr>
          <w:rFonts w:ascii="Times-Roman" w:hAnsi="Times-Roman" w:cs="Times-Roman"/>
          <w:sz w:val="20"/>
          <w:szCs w:val="20"/>
          <w:lang w:val="en-US"/>
        </w:rPr>
        <w:t>change</w:t>
      </w:r>
      <w:proofErr w:type="gramEnd"/>
      <w:r w:rsidRPr="007E65FE">
        <w:rPr>
          <w:rFonts w:ascii="Times-Roman" w:hAnsi="Times-Roman" w:cs="Times-Roman"/>
          <w:sz w:val="20"/>
          <w:szCs w:val="20"/>
          <w:lang w:val="en-US"/>
        </w:rPr>
        <w:t xml:space="preserve"> is relatively uniform across successive birth cohorts. </w:t>
      </w:r>
      <w:proofErr w:type="spellStart"/>
      <w:r>
        <w:rPr>
          <w:rFonts w:ascii="Times-Roman" w:hAnsi="Times-Roman" w:cs="Times-Roman"/>
          <w:sz w:val="20"/>
          <w:szCs w:val="20"/>
        </w:rPr>
        <w:t>Both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period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</w:t>
      </w:r>
      <w:proofErr w:type="spellStart"/>
      <w:r>
        <w:rPr>
          <w:rFonts w:ascii="Times-Roman" w:hAnsi="Times-Roman" w:cs="Times-Roman"/>
          <w:sz w:val="20"/>
          <w:szCs w:val="20"/>
        </w:rPr>
        <w:t>cohort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effects</w:t>
      </w:r>
      <w:proofErr w:type="spellEnd"/>
    </w:p>
    <w:p w:rsidR="007E65FE" w:rsidRDefault="007E65FE" w:rsidP="007E65FE">
      <w:pPr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7E65FE">
        <w:rPr>
          <w:rFonts w:ascii="Times-Roman" w:hAnsi="Times-Roman" w:cs="Times-Roman"/>
          <w:sz w:val="20"/>
          <w:szCs w:val="20"/>
          <w:lang w:val="en-US"/>
        </w:rPr>
        <w:t>constitute</w:t>
      </w:r>
      <w:proofErr w:type="gramEnd"/>
      <w:r w:rsidRPr="007E65FE">
        <w:rPr>
          <w:rFonts w:ascii="Times-Roman" w:hAnsi="Times-Roman" w:cs="Times-Roman"/>
          <w:sz w:val="20"/>
          <w:szCs w:val="20"/>
          <w:lang w:val="en-US"/>
        </w:rPr>
        <w:t xml:space="preserve"> evidence of historical influences.</w:t>
      </w:r>
    </w:p>
    <w:p w:rsidR="007E65FE" w:rsidRDefault="006F3ED3" w:rsidP="007E65FE">
      <w:r>
        <w:t xml:space="preserve">Definición: </w:t>
      </w:r>
      <w:r w:rsidRPr="006F3ED3">
        <w:t>Un caso específico de cohorte es la d</w:t>
      </w:r>
      <w:r>
        <w:t xml:space="preserve">e nacimientos, es decir, la que </w:t>
      </w:r>
      <w:r w:rsidRPr="006F3ED3">
        <w:t>constituyen las personas nacidas durante un mismo intervalo de tiempo (generalmente un año).</w:t>
      </w:r>
    </w:p>
    <w:p w:rsidR="006F3ED3" w:rsidRDefault="006F3ED3" w:rsidP="007E65FE">
      <w:bookmarkStart w:id="0" w:name="_GoBack"/>
      <w:bookmarkEnd w:id="0"/>
    </w:p>
    <w:p w:rsidR="006F3ED3" w:rsidRPr="006F3ED3" w:rsidRDefault="006F3ED3" w:rsidP="007E65FE"/>
    <w:p w:rsidR="004774F7" w:rsidRPr="006F3ED3" w:rsidRDefault="004774F7"/>
    <w:sectPr w:rsidR="004774F7" w:rsidRPr="006F3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3F"/>
    <w:rsid w:val="00100C2A"/>
    <w:rsid w:val="004774F7"/>
    <w:rsid w:val="005B206C"/>
    <w:rsid w:val="006F3ED3"/>
    <w:rsid w:val="007E65FE"/>
    <w:rsid w:val="0096303F"/>
    <w:rsid w:val="00B735A2"/>
    <w:rsid w:val="00BD5770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</dc:creator>
  <cp:keywords/>
  <dc:description/>
  <cp:lastModifiedBy>agustina</cp:lastModifiedBy>
  <cp:revision>2</cp:revision>
  <dcterms:created xsi:type="dcterms:W3CDTF">2015-09-26T15:01:00Z</dcterms:created>
  <dcterms:modified xsi:type="dcterms:W3CDTF">2015-09-26T16:16:00Z</dcterms:modified>
</cp:coreProperties>
</file>