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5F50" w14:textId="64E200D1" w:rsidR="00041DA2" w:rsidRPr="001B4140" w:rsidRDefault="001B4140" w:rsidP="001B4140">
      <w:pPr>
        <w:jc w:val="center"/>
        <w:rPr>
          <w:b/>
          <w:bCs/>
        </w:rPr>
      </w:pPr>
      <w:r w:rsidRPr="001B4140">
        <w:rPr>
          <w:b/>
          <w:bCs/>
        </w:rPr>
        <w:t xml:space="preserve">Práctico </w:t>
      </w:r>
      <w:r w:rsidR="00E15BD9">
        <w:rPr>
          <w:b/>
          <w:bCs/>
        </w:rPr>
        <w:t>6</w:t>
      </w:r>
    </w:p>
    <w:p w14:paraId="419052D7" w14:textId="51461D81" w:rsidR="001B4140" w:rsidRDefault="001B4140" w:rsidP="001B4140">
      <w:pPr>
        <w:jc w:val="center"/>
        <w:rPr>
          <w:b/>
          <w:bCs/>
        </w:rPr>
      </w:pPr>
      <w:r w:rsidRPr="001B4140">
        <w:rPr>
          <w:b/>
          <w:bCs/>
        </w:rPr>
        <w:t>Metodología de la investigación</w:t>
      </w:r>
    </w:p>
    <w:p w14:paraId="09E6C38B" w14:textId="574D2E65" w:rsidR="001B4140" w:rsidRDefault="00E15BD9" w:rsidP="001B4140">
      <w:pPr>
        <w:jc w:val="center"/>
        <w:rPr>
          <w:b/>
          <w:bCs/>
        </w:rPr>
      </w:pPr>
      <w:r>
        <w:rPr>
          <w:b/>
          <w:bCs/>
        </w:rPr>
        <w:t>30</w:t>
      </w:r>
      <w:r w:rsidR="001B4140">
        <w:rPr>
          <w:b/>
          <w:bCs/>
        </w:rPr>
        <w:t xml:space="preserve"> de </w:t>
      </w:r>
      <w:r w:rsidR="003A4603">
        <w:rPr>
          <w:b/>
          <w:bCs/>
        </w:rPr>
        <w:t>abril</w:t>
      </w:r>
      <w:r w:rsidR="001B4140">
        <w:rPr>
          <w:b/>
          <w:bCs/>
        </w:rPr>
        <w:t xml:space="preserve"> de 202</w:t>
      </w:r>
      <w:r>
        <w:rPr>
          <w:b/>
          <w:bCs/>
        </w:rPr>
        <w:t>5</w:t>
      </w:r>
    </w:p>
    <w:p w14:paraId="624CA66F" w14:textId="3199E7FD" w:rsidR="001B4140" w:rsidRDefault="001B4140" w:rsidP="001B4140">
      <w:pPr>
        <w:jc w:val="center"/>
        <w:rPr>
          <w:b/>
          <w:bCs/>
        </w:rPr>
      </w:pPr>
    </w:p>
    <w:p w14:paraId="786596EB" w14:textId="72C91EF6" w:rsidR="001B4140" w:rsidRDefault="001B4140" w:rsidP="001B4140">
      <w:pPr>
        <w:jc w:val="center"/>
        <w:rPr>
          <w:b/>
          <w:bCs/>
          <w:color w:val="FF0000"/>
        </w:rPr>
      </w:pPr>
      <w:r w:rsidRPr="003A4603">
        <w:rPr>
          <w:b/>
          <w:bCs/>
          <w:color w:val="FF0000"/>
        </w:rPr>
        <w:t>Actividad 1</w:t>
      </w:r>
      <w:r w:rsidR="00E15BD9">
        <w:rPr>
          <w:b/>
          <w:bCs/>
          <w:color w:val="FF0000"/>
        </w:rPr>
        <w:t xml:space="preserve"> </w:t>
      </w:r>
      <w:r w:rsidR="003C3910">
        <w:rPr>
          <w:b/>
          <w:bCs/>
          <w:color w:val="FF0000"/>
        </w:rPr>
        <w:t>–</w:t>
      </w:r>
      <w:r w:rsidR="00E15BD9">
        <w:rPr>
          <w:b/>
          <w:bCs/>
          <w:color w:val="FF0000"/>
        </w:rPr>
        <w:t xml:space="preserve"> repaso</w:t>
      </w:r>
    </w:p>
    <w:p w14:paraId="7C020DEE" w14:textId="18FAA71C" w:rsidR="001B4140" w:rsidRDefault="001B4140" w:rsidP="001B4140">
      <w:pPr>
        <w:jc w:val="both"/>
        <w:rPr>
          <w:b/>
          <w:bCs/>
        </w:rPr>
      </w:pPr>
      <w:r>
        <w:rPr>
          <w:b/>
          <w:bCs/>
        </w:rPr>
        <w:t xml:space="preserve">Repaso de teórico: </w:t>
      </w:r>
    </w:p>
    <w:p w14:paraId="2925AB02" w14:textId="64472544" w:rsidR="001B4140" w:rsidRPr="001B4140" w:rsidRDefault="001B4140" w:rsidP="001B4140">
      <w:pPr>
        <w:pStyle w:val="Prrafodelista"/>
        <w:numPr>
          <w:ilvl w:val="0"/>
          <w:numId w:val="1"/>
        </w:numPr>
        <w:rPr>
          <w:sz w:val="28"/>
          <w:szCs w:val="28"/>
        </w:rPr>
      </w:pPr>
      <w:r w:rsidRPr="001B4140">
        <w:rPr>
          <w:rFonts w:asciiTheme="minorHAnsi" w:eastAsiaTheme="minorEastAsia" w:hAnsi="Calibri" w:cstheme="minorBidi"/>
          <w:color w:val="000000" w:themeColor="text1"/>
          <w:kern w:val="24"/>
          <w:sz w:val="28"/>
          <w:szCs w:val="28"/>
        </w:rPr>
        <w:t>¿Qué entiende por variable?</w:t>
      </w:r>
    </w:p>
    <w:p w14:paraId="251E2CB1" w14:textId="50096971" w:rsidR="001B4140" w:rsidRPr="001B4140" w:rsidRDefault="001B4140" w:rsidP="001B4140">
      <w:pPr>
        <w:pStyle w:val="Prrafodelista"/>
        <w:numPr>
          <w:ilvl w:val="0"/>
          <w:numId w:val="1"/>
        </w:numPr>
        <w:rPr>
          <w:sz w:val="28"/>
          <w:szCs w:val="28"/>
        </w:rPr>
      </w:pPr>
      <w:r w:rsidRPr="001B4140">
        <w:rPr>
          <w:rFonts w:asciiTheme="minorHAnsi" w:eastAsiaTheme="minorEastAsia" w:hAnsi="Calibri" w:cstheme="minorBidi"/>
          <w:color w:val="000000" w:themeColor="text1"/>
          <w:kern w:val="24"/>
          <w:sz w:val="28"/>
          <w:szCs w:val="28"/>
        </w:rPr>
        <w:t>¿Cómo se pueden clasificar las variables? Mencione ejemplos</w:t>
      </w:r>
    </w:p>
    <w:p w14:paraId="11A54849" w14:textId="23BAEC9E" w:rsidR="001B4140" w:rsidRPr="001B4140" w:rsidRDefault="001B4140" w:rsidP="001B4140">
      <w:pPr>
        <w:pStyle w:val="Prrafodelista"/>
        <w:numPr>
          <w:ilvl w:val="0"/>
          <w:numId w:val="1"/>
        </w:numPr>
        <w:rPr>
          <w:sz w:val="28"/>
          <w:szCs w:val="28"/>
        </w:rPr>
      </w:pPr>
      <w:r w:rsidRPr="001B4140">
        <w:rPr>
          <w:rFonts w:asciiTheme="minorHAnsi" w:eastAsiaTheme="minorEastAsia" w:hAnsi="Calibri" w:cstheme="minorBidi"/>
          <w:color w:val="000000" w:themeColor="text1"/>
          <w:kern w:val="24"/>
          <w:sz w:val="28"/>
          <w:szCs w:val="28"/>
        </w:rPr>
        <w:t>¿Cómo se denomina el proceso de pasar de conceptos a variables? ¿Para qué es útil?</w:t>
      </w:r>
    </w:p>
    <w:p w14:paraId="0CD2E506" w14:textId="26103BE4" w:rsidR="001B4140" w:rsidRPr="001B4140" w:rsidRDefault="001B4140" w:rsidP="001B4140">
      <w:pPr>
        <w:pStyle w:val="Prrafodelista"/>
        <w:numPr>
          <w:ilvl w:val="0"/>
          <w:numId w:val="1"/>
        </w:numPr>
        <w:rPr>
          <w:sz w:val="28"/>
          <w:szCs w:val="28"/>
        </w:rPr>
      </w:pPr>
      <w:r w:rsidRPr="001B4140">
        <w:rPr>
          <w:rFonts w:asciiTheme="minorHAnsi" w:eastAsiaTheme="minorEastAsia" w:hAnsi="Calibri" w:cstheme="minorBidi"/>
          <w:color w:val="000000" w:themeColor="text1"/>
          <w:kern w:val="24"/>
          <w:sz w:val="28"/>
          <w:szCs w:val="28"/>
        </w:rPr>
        <w:t xml:space="preserve"> ¿Qué son los indicadores y que nos permiten medir?</w:t>
      </w:r>
    </w:p>
    <w:p w14:paraId="11A8DC1E" w14:textId="66843F49" w:rsidR="001B4140" w:rsidRPr="001B4140" w:rsidRDefault="001B4140" w:rsidP="001B4140">
      <w:pPr>
        <w:pStyle w:val="Prrafodelista"/>
        <w:numPr>
          <w:ilvl w:val="0"/>
          <w:numId w:val="1"/>
        </w:numPr>
        <w:rPr>
          <w:sz w:val="28"/>
          <w:szCs w:val="28"/>
        </w:rPr>
      </w:pPr>
      <w:r w:rsidRPr="001B4140">
        <w:rPr>
          <w:rFonts w:asciiTheme="minorHAnsi" w:eastAsiaTheme="minorEastAsia" w:hAnsi="Calibri" w:cstheme="minorBidi"/>
          <w:color w:val="000000" w:themeColor="text1"/>
          <w:kern w:val="24"/>
          <w:sz w:val="28"/>
          <w:szCs w:val="28"/>
        </w:rPr>
        <w:t>¿Qué es un índice?</w:t>
      </w:r>
    </w:p>
    <w:p w14:paraId="16112293" w14:textId="77777777" w:rsidR="001B4140" w:rsidRPr="001B4140" w:rsidRDefault="001B4140" w:rsidP="001B4140">
      <w:pPr>
        <w:pStyle w:val="Prrafodelista"/>
        <w:numPr>
          <w:ilvl w:val="0"/>
          <w:numId w:val="1"/>
        </w:numPr>
        <w:rPr>
          <w:sz w:val="28"/>
          <w:szCs w:val="28"/>
        </w:rPr>
      </w:pPr>
      <w:r w:rsidRPr="001B4140">
        <w:rPr>
          <w:rFonts w:asciiTheme="minorHAnsi" w:eastAsiaTheme="minorEastAsia" w:hAnsi="Calibri" w:cstheme="minorBidi"/>
          <w:color w:val="000000" w:themeColor="text1"/>
          <w:kern w:val="24"/>
          <w:sz w:val="28"/>
          <w:szCs w:val="28"/>
        </w:rPr>
        <w:t>Identifique: variable, tipo de variable, unidad de análisis.</w:t>
      </w:r>
    </w:p>
    <w:p w14:paraId="79158E44" w14:textId="77777777" w:rsidR="001B4140" w:rsidRDefault="001B4140" w:rsidP="001B4140">
      <w:pPr>
        <w:ind w:left="360"/>
        <w:jc w:val="both"/>
        <w:rPr>
          <w:rFonts w:eastAsiaTheme="minorEastAsia" w:hAnsi="Calibri"/>
          <w:i/>
          <w:iCs/>
          <w:color w:val="FF0000"/>
          <w:kern w:val="24"/>
          <w:sz w:val="28"/>
          <w:szCs w:val="28"/>
          <w:lang w:val="es-MX"/>
        </w:rPr>
      </w:pPr>
    </w:p>
    <w:p w14:paraId="2387BD61" w14:textId="29790ACE" w:rsidR="001B4140" w:rsidRPr="005C2EDE" w:rsidRDefault="001B4140" w:rsidP="001B4140">
      <w:pPr>
        <w:pStyle w:val="Prrafodelista"/>
        <w:numPr>
          <w:ilvl w:val="0"/>
          <w:numId w:val="2"/>
        </w:numPr>
        <w:ind w:left="284"/>
        <w:jc w:val="both"/>
        <w:rPr>
          <w:sz w:val="28"/>
          <w:szCs w:val="28"/>
        </w:rPr>
      </w:pPr>
      <w:r w:rsidRPr="005C2EDE">
        <w:rPr>
          <w:rFonts w:eastAsiaTheme="minorEastAsia" w:hAnsi="Calibri"/>
          <w:i/>
          <w:iCs/>
          <w:kern w:val="24"/>
          <w:sz w:val="28"/>
          <w:szCs w:val="28"/>
          <w:lang w:val="es-MX"/>
        </w:rPr>
        <w:t>Los estudiantes que estudian por clases online tienen mejor desempe</w:t>
      </w:r>
      <w:r w:rsidRPr="005C2EDE">
        <w:rPr>
          <w:rFonts w:eastAsiaTheme="minorEastAsia" w:hAnsi="Calibri"/>
          <w:i/>
          <w:iCs/>
          <w:kern w:val="24"/>
          <w:sz w:val="28"/>
          <w:szCs w:val="28"/>
          <w:lang w:val="es-MX"/>
        </w:rPr>
        <w:t>ñ</w:t>
      </w:r>
      <w:r w:rsidRPr="005C2EDE">
        <w:rPr>
          <w:rFonts w:eastAsiaTheme="minorEastAsia" w:hAnsi="Calibri"/>
          <w:i/>
          <w:iCs/>
          <w:kern w:val="24"/>
          <w:sz w:val="28"/>
          <w:szCs w:val="28"/>
          <w:lang w:val="es-MX"/>
        </w:rPr>
        <w:t>o que los estudiantes que reciben clases presenciales.</w:t>
      </w:r>
    </w:p>
    <w:p w14:paraId="23A04F23" w14:textId="77777777" w:rsidR="001B4140" w:rsidRPr="005C2EDE" w:rsidRDefault="001B4140" w:rsidP="001B4140">
      <w:pPr>
        <w:pStyle w:val="Prrafodelista"/>
        <w:ind w:left="284"/>
        <w:jc w:val="both"/>
        <w:rPr>
          <w:sz w:val="28"/>
          <w:szCs w:val="28"/>
        </w:rPr>
      </w:pPr>
    </w:p>
    <w:p w14:paraId="375FE640" w14:textId="5808C46F" w:rsidR="001B4140" w:rsidRPr="005C2EDE" w:rsidRDefault="001B4140" w:rsidP="001B4140">
      <w:pPr>
        <w:pStyle w:val="Prrafodelista"/>
        <w:numPr>
          <w:ilvl w:val="0"/>
          <w:numId w:val="2"/>
        </w:numPr>
        <w:ind w:left="284"/>
        <w:jc w:val="both"/>
        <w:rPr>
          <w:sz w:val="28"/>
          <w:szCs w:val="28"/>
        </w:rPr>
      </w:pPr>
      <w:r w:rsidRPr="005C2EDE">
        <w:rPr>
          <w:rFonts w:eastAsiaTheme="minorEastAsia" w:hAnsi="Calibri"/>
          <w:i/>
          <w:iCs/>
          <w:kern w:val="24"/>
          <w:sz w:val="28"/>
          <w:szCs w:val="28"/>
          <w:lang w:val="es-MX"/>
        </w:rPr>
        <w:t>Las personas con mayor nivel educativo tienen menos riesgo de sufrir demencia.</w:t>
      </w:r>
    </w:p>
    <w:p w14:paraId="2BD4E9C1" w14:textId="77777777" w:rsidR="001B4140" w:rsidRPr="005C2EDE" w:rsidRDefault="001B4140" w:rsidP="001B4140">
      <w:pPr>
        <w:pStyle w:val="Prrafodelista"/>
        <w:rPr>
          <w:sz w:val="28"/>
          <w:szCs w:val="28"/>
        </w:rPr>
      </w:pPr>
    </w:p>
    <w:p w14:paraId="6364C48B" w14:textId="77777777" w:rsidR="001B4140" w:rsidRPr="005C2EDE" w:rsidRDefault="001B4140" w:rsidP="001B4140">
      <w:pPr>
        <w:pStyle w:val="Prrafodelista"/>
        <w:ind w:left="284"/>
        <w:jc w:val="both"/>
        <w:rPr>
          <w:sz w:val="28"/>
          <w:szCs w:val="28"/>
        </w:rPr>
      </w:pPr>
    </w:p>
    <w:p w14:paraId="4321397D" w14:textId="233751F0" w:rsidR="001B4140" w:rsidRPr="005C2EDE" w:rsidRDefault="001B4140" w:rsidP="001B4140">
      <w:pPr>
        <w:pStyle w:val="Prrafodelista"/>
        <w:numPr>
          <w:ilvl w:val="0"/>
          <w:numId w:val="2"/>
        </w:numPr>
        <w:ind w:left="142"/>
        <w:jc w:val="both"/>
        <w:rPr>
          <w:sz w:val="28"/>
          <w:szCs w:val="28"/>
        </w:rPr>
      </w:pPr>
      <w:r w:rsidRPr="005C2EDE">
        <w:rPr>
          <w:rFonts w:eastAsiaTheme="minorEastAsia" w:hAnsi="Calibri"/>
          <w:i/>
          <w:iCs/>
          <w:kern w:val="24"/>
          <w:sz w:val="28"/>
          <w:szCs w:val="28"/>
          <w:lang w:val="es-MX"/>
        </w:rPr>
        <w:t>Los adolescentes que han recibido lecciones de educaci</w:t>
      </w:r>
      <w:r w:rsidRPr="005C2EDE">
        <w:rPr>
          <w:rFonts w:eastAsiaTheme="minorEastAsia" w:hAnsi="Calibri"/>
          <w:i/>
          <w:iCs/>
          <w:kern w:val="24"/>
          <w:sz w:val="28"/>
          <w:szCs w:val="28"/>
          <w:lang w:val="es-MX"/>
        </w:rPr>
        <w:t>ó</w:t>
      </w:r>
      <w:r w:rsidRPr="005C2EDE">
        <w:rPr>
          <w:rFonts w:eastAsiaTheme="minorEastAsia" w:hAnsi="Calibri"/>
          <w:i/>
          <w:iCs/>
          <w:kern w:val="24"/>
          <w:sz w:val="28"/>
          <w:szCs w:val="28"/>
          <w:lang w:val="es-MX"/>
        </w:rPr>
        <w:t>n sexual tienen menos riesgos de tener un embarazo no planificado que aquellos a los que no se les ha impartido.</w:t>
      </w:r>
    </w:p>
    <w:p w14:paraId="62E98F86" w14:textId="23B88A7F" w:rsidR="001B4140" w:rsidRPr="005C2EDE" w:rsidRDefault="001B4140" w:rsidP="001B4140">
      <w:pPr>
        <w:jc w:val="both"/>
        <w:rPr>
          <w:b/>
          <w:bCs/>
        </w:rPr>
      </w:pPr>
    </w:p>
    <w:p w14:paraId="3E9337A9" w14:textId="77777777" w:rsidR="00C76B68" w:rsidRDefault="00C76B68" w:rsidP="001B4140">
      <w:pPr>
        <w:jc w:val="both"/>
        <w:rPr>
          <w:b/>
          <w:bCs/>
        </w:rPr>
      </w:pPr>
    </w:p>
    <w:p w14:paraId="4F9D7914" w14:textId="673AE5C8" w:rsidR="001B4140" w:rsidRDefault="001B4140" w:rsidP="001B4140">
      <w:pPr>
        <w:jc w:val="both"/>
        <w:rPr>
          <w:b/>
          <w:bCs/>
        </w:rPr>
      </w:pPr>
    </w:p>
    <w:p w14:paraId="598E0A9D" w14:textId="393A0486" w:rsidR="001B4140" w:rsidRDefault="001B4140" w:rsidP="001B4140">
      <w:pPr>
        <w:jc w:val="both"/>
        <w:rPr>
          <w:b/>
          <w:bCs/>
        </w:rPr>
      </w:pPr>
    </w:p>
    <w:p w14:paraId="01CC5A35" w14:textId="17AD4859" w:rsidR="001B4140" w:rsidRDefault="001B4140" w:rsidP="001B4140">
      <w:pPr>
        <w:jc w:val="both"/>
        <w:rPr>
          <w:b/>
          <w:bCs/>
        </w:rPr>
      </w:pPr>
    </w:p>
    <w:p w14:paraId="6DBD2E70" w14:textId="0DAB60B2" w:rsidR="001B4140" w:rsidRDefault="001B4140" w:rsidP="001B4140">
      <w:pPr>
        <w:jc w:val="both"/>
        <w:rPr>
          <w:b/>
          <w:bCs/>
        </w:rPr>
      </w:pPr>
    </w:p>
    <w:p w14:paraId="02A9569F" w14:textId="356CCFF4" w:rsidR="001B4140" w:rsidRDefault="001B4140" w:rsidP="001B4140">
      <w:pPr>
        <w:jc w:val="both"/>
        <w:rPr>
          <w:b/>
          <w:bCs/>
        </w:rPr>
      </w:pPr>
    </w:p>
    <w:p w14:paraId="21E10847" w14:textId="69BB459E" w:rsidR="00B67196" w:rsidRDefault="00B67196" w:rsidP="001B4140">
      <w:pPr>
        <w:jc w:val="center"/>
        <w:rPr>
          <w:b/>
          <w:bCs/>
          <w:color w:val="FF0000"/>
        </w:rPr>
      </w:pPr>
    </w:p>
    <w:p w14:paraId="04701888" w14:textId="77777777" w:rsidR="008234AA" w:rsidRDefault="008234AA" w:rsidP="00EC0F17">
      <w:pPr>
        <w:tabs>
          <w:tab w:val="left" w:pos="7550"/>
        </w:tabs>
        <w:jc w:val="center"/>
        <w:rPr>
          <w:b/>
          <w:bCs/>
          <w:color w:val="FF0000"/>
          <w:sz w:val="32"/>
          <w:szCs w:val="32"/>
        </w:rPr>
      </w:pPr>
    </w:p>
    <w:p w14:paraId="079A8C9C" w14:textId="77777777" w:rsidR="008234AA" w:rsidRDefault="008234AA" w:rsidP="00EC0F17">
      <w:pPr>
        <w:tabs>
          <w:tab w:val="left" w:pos="7550"/>
        </w:tabs>
        <w:jc w:val="center"/>
        <w:rPr>
          <w:b/>
          <w:bCs/>
          <w:color w:val="FF0000"/>
          <w:sz w:val="32"/>
          <w:szCs w:val="32"/>
        </w:rPr>
      </w:pPr>
    </w:p>
    <w:p w14:paraId="586C4CE1" w14:textId="77777777" w:rsidR="008234AA" w:rsidRDefault="008234AA" w:rsidP="00EC0F17">
      <w:pPr>
        <w:tabs>
          <w:tab w:val="left" w:pos="7550"/>
        </w:tabs>
        <w:jc w:val="center"/>
        <w:rPr>
          <w:b/>
          <w:bCs/>
          <w:color w:val="FF0000"/>
          <w:sz w:val="32"/>
          <w:szCs w:val="32"/>
        </w:rPr>
      </w:pPr>
    </w:p>
    <w:p w14:paraId="7CA596AE" w14:textId="77777777" w:rsidR="008234AA" w:rsidRDefault="008234AA" w:rsidP="00EC0F17">
      <w:pPr>
        <w:tabs>
          <w:tab w:val="left" w:pos="7550"/>
        </w:tabs>
        <w:jc w:val="center"/>
        <w:rPr>
          <w:b/>
          <w:bCs/>
          <w:color w:val="FF0000"/>
          <w:sz w:val="32"/>
          <w:szCs w:val="32"/>
        </w:rPr>
      </w:pPr>
    </w:p>
    <w:p w14:paraId="28A93C6E" w14:textId="4DCE4122" w:rsidR="00EC0F17" w:rsidRDefault="00EC0F17" w:rsidP="00EC0F17">
      <w:pPr>
        <w:tabs>
          <w:tab w:val="left" w:pos="7550"/>
        </w:tabs>
        <w:jc w:val="center"/>
        <w:rPr>
          <w:b/>
          <w:bCs/>
          <w:color w:val="FF0000"/>
          <w:sz w:val="32"/>
          <w:szCs w:val="32"/>
        </w:rPr>
      </w:pPr>
      <w:r w:rsidRPr="00847FC7">
        <w:rPr>
          <w:b/>
          <w:bCs/>
          <w:color w:val="FF0000"/>
          <w:sz w:val="32"/>
          <w:szCs w:val="32"/>
        </w:rPr>
        <w:lastRenderedPageBreak/>
        <w:t xml:space="preserve">Actividad </w:t>
      </w:r>
      <w:r>
        <w:rPr>
          <w:b/>
          <w:bCs/>
          <w:color w:val="FF0000"/>
          <w:sz w:val="32"/>
          <w:szCs w:val="32"/>
        </w:rPr>
        <w:t>2</w:t>
      </w:r>
    </w:p>
    <w:p w14:paraId="7F802000" w14:textId="77777777" w:rsidR="00EC0F17" w:rsidRPr="00847FC7" w:rsidRDefault="00EC0F17" w:rsidP="00EC0F17">
      <w:pPr>
        <w:tabs>
          <w:tab w:val="left" w:pos="7550"/>
        </w:tabs>
        <w:rPr>
          <w:b/>
          <w:bCs/>
          <w:color w:val="FF0000"/>
          <w:sz w:val="32"/>
          <w:szCs w:val="32"/>
        </w:rPr>
      </w:pPr>
      <w:r w:rsidRPr="00847FC7">
        <w:rPr>
          <w:b/>
          <w:bCs/>
          <w:sz w:val="26"/>
          <w:szCs w:val="26"/>
        </w:rPr>
        <w:t xml:space="preserve">A partir de los siguientes ejemplos de hipótesis, identificar: variables, tipos de variables, unidad de análisis, muestra y población. </w:t>
      </w:r>
    </w:p>
    <w:p w14:paraId="71588A3F" w14:textId="77777777" w:rsidR="00EC0F17" w:rsidRPr="00847FC7" w:rsidRDefault="00EC0F17" w:rsidP="00EC0F17">
      <w:pPr>
        <w:pStyle w:val="Prrafodelista"/>
        <w:numPr>
          <w:ilvl w:val="0"/>
          <w:numId w:val="5"/>
        </w:numPr>
        <w:tabs>
          <w:tab w:val="left" w:pos="7550"/>
        </w:tabs>
        <w:spacing w:line="276" w:lineRule="auto"/>
        <w:jc w:val="both"/>
        <w:rPr>
          <w:rFonts w:ascii="Arial" w:hAnsi="Arial" w:cs="Arial"/>
          <w:b/>
          <w:bCs/>
        </w:rPr>
      </w:pPr>
      <w:r w:rsidRPr="00847FC7">
        <w:rPr>
          <w:rFonts w:ascii="Arial" w:hAnsi="Arial" w:cs="Arial"/>
        </w:rPr>
        <w:t>A mayor nivel de ingresos de los hogares en Tacuarembó, mayor será su gasto promedio mensual en actividades de ocio y cultura.</w:t>
      </w:r>
    </w:p>
    <w:p w14:paraId="6CBC829A" w14:textId="77777777" w:rsidR="00EC0F17" w:rsidRPr="00847FC7" w:rsidRDefault="00EC0F17" w:rsidP="00EC0F17">
      <w:pPr>
        <w:pStyle w:val="Prrafodelista"/>
        <w:tabs>
          <w:tab w:val="left" w:pos="7550"/>
        </w:tabs>
        <w:spacing w:line="276" w:lineRule="auto"/>
        <w:jc w:val="both"/>
        <w:rPr>
          <w:rFonts w:ascii="Arial" w:hAnsi="Arial" w:cs="Arial"/>
          <w:b/>
          <w:bCs/>
        </w:rPr>
      </w:pPr>
    </w:p>
    <w:p w14:paraId="16EB478F" w14:textId="77777777" w:rsidR="00EC0F17" w:rsidRPr="00847FC7" w:rsidRDefault="00EC0F17" w:rsidP="00EC0F17">
      <w:pPr>
        <w:pStyle w:val="Prrafodelista"/>
        <w:numPr>
          <w:ilvl w:val="0"/>
          <w:numId w:val="5"/>
        </w:numPr>
        <w:tabs>
          <w:tab w:val="left" w:pos="7550"/>
        </w:tabs>
        <w:spacing w:before="240" w:after="240" w:line="276" w:lineRule="auto"/>
        <w:jc w:val="both"/>
        <w:rPr>
          <w:rFonts w:ascii="Arial" w:hAnsi="Arial" w:cs="Arial"/>
          <w:b/>
          <w:bCs/>
        </w:rPr>
      </w:pPr>
      <w:r w:rsidRPr="00847FC7">
        <w:rPr>
          <w:rFonts w:ascii="Arial" w:hAnsi="Arial" w:cs="Arial"/>
        </w:rPr>
        <w:t>El tipo de escuela secundaria (pública o privada) influye en el rendimiento académico de los estudiantes de primer año de la Universidad de la República en Tacuarembó.</w:t>
      </w:r>
    </w:p>
    <w:p w14:paraId="5B24E4EE" w14:textId="77777777" w:rsidR="00EC0F17" w:rsidRPr="00847FC7" w:rsidRDefault="00EC0F17" w:rsidP="00EC0F17">
      <w:pPr>
        <w:pStyle w:val="Prrafodelista"/>
        <w:tabs>
          <w:tab w:val="left" w:pos="7550"/>
        </w:tabs>
        <w:spacing w:before="240" w:after="240" w:line="276" w:lineRule="auto"/>
        <w:jc w:val="both"/>
        <w:rPr>
          <w:rFonts w:ascii="Arial" w:hAnsi="Arial" w:cs="Arial"/>
          <w:b/>
          <w:bCs/>
        </w:rPr>
      </w:pPr>
    </w:p>
    <w:p w14:paraId="316F7034" w14:textId="77777777" w:rsidR="00EC0F17" w:rsidRPr="00847FC7" w:rsidRDefault="00EC0F17" w:rsidP="00EC0F17">
      <w:pPr>
        <w:pStyle w:val="Prrafodelista"/>
        <w:numPr>
          <w:ilvl w:val="0"/>
          <w:numId w:val="5"/>
        </w:numPr>
        <w:tabs>
          <w:tab w:val="left" w:pos="7550"/>
        </w:tabs>
        <w:spacing w:before="240" w:after="240" w:line="276" w:lineRule="auto"/>
        <w:jc w:val="both"/>
        <w:rPr>
          <w:rFonts w:ascii="Arial" w:hAnsi="Arial" w:cs="Arial"/>
          <w:b/>
          <w:bCs/>
        </w:rPr>
      </w:pPr>
      <w:r w:rsidRPr="00847FC7">
        <w:rPr>
          <w:rFonts w:ascii="Arial" w:hAnsi="Arial" w:cs="Arial"/>
        </w:rPr>
        <w:t>Las mujeres en Rivera con niveles educativos terciarios presentan una mayor participación en cargos de liderazgo en organizaciones locales que aquellas con niveles educativos primarios o secundarios</w:t>
      </w:r>
    </w:p>
    <w:p w14:paraId="1B304A64" w14:textId="77777777" w:rsidR="00EC0F17" w:rsidRPr="00847FC7" w:rsidRDefault="00EC0F17" w:rsidP="00EC0F17">
      <w:pPr>
        <w:pStyle w:val="Prrafodelista"/>
        <w:tabs>
          <w:tab w:val="left" w:pos="7550"/>
        </w:tabs>
        <w:spacing w:before="240" w:after="240" w:line="276" w:lineRule="auto"/>
        <w:jc w:val="both"/>
        <w:rPr>
          <w:rFonts w:ascii="Arial" w:hAnsi="Arial" w:cs="Arial"/>
          <w:b/>
          <w:bCs/>
        </w:rPr>
      </w:pPr>
    </w:p>
    <w:p w14:paraId="26A2AD74" w14:textId="77777777" w:rsidR="00EC0F17" w:rsidRPr="00847FC7" w:rsidRDefault="00EC0F17" w:rsidP="00EC0F17">
      <w:pPr>
        <w:pStyle w:val="Prrafodelista"/>
        <w:numPr>
          <w:ilvl w:val="0"/>
          <w:numId w:val="5"/>
        </w:numPr>
        <w:tabs>
          <w:tab w:val="left" w:pos="7550"/>
        </w:tabs>
        <w:spacing w:line="276" w:lineRule="auto"/>
        <w:jc w:val="both"/>
        <w:rPr>
          <w:rFonts w:ascii="Arial" w:hAnsi="Arial" w:cs="Arial"/>
          <w:b/>
          <w:bCs/>
        </w:rPr>
      </w:pPr>
      <w:r w:rsidRPr="00847FC7">
        <w:rPr>
          <w:rFonts w:ascii="Arial" w:hAnsi="Arial" w:cs="Arial"/>
        </w:rPr>
        <w:t>El nivel de exposición a campañas de concientización sobre el reciclaje se asocia positivamente con la frecuencia de prácticas de reciclaje en los hogares de la ciudad de Tacuarembó.</w:t>
      </w:r>
    </w:p>
    <w:p w14:paraId="49E50DC9" w14:textId="77777777" w:rsidR="00EC0F17" w:rsidRPr="00847FC7" w:rsidRDefault="00EC0F17" w:rsidP="00EC0F17">
      <w:pPr>
        <w:tabs>
          <w:tab w:val="left" w:pos="7550"/>
        </w:tabs>
        <w:spacing w:line="276" w:lineRule="auto"/>
        <w:jc w:val="both"/>
        <w:rPr>
          <w:rFonts w:ascii="Arial" w:hAnsi="Arial" w:cs="Arial"/>
          <w:b/>
          <w:bCs/>
        </w:rPr>
      </w:pPr>
    </w:p>
    <w:p w14:paraId="734EBF45" w14:textId="77777777" w:rsidR="00EC0F17" w:rsidRPr="00847FC7" w:rsidRDefault="00EC0F17" w:rsidP="00EC0F17">
      <w:pPr>
        <w:pStyle w:val="Prrafodelista"/>
        <w:numPr>
          <w:ilvl w:val="0"/>
          <w:numId w:val="5"/>
        </w:numPr>
        <w:tabs>
          <w:tab w:val="left" w:pos="7550"/>
        </w:tabs>
        <w:spacing w:line="276" w:lineRule="auto"/>
        <w:jc w:val="both"/>
        <w:rPr>
          <w:rFonts w:ascii="Arial" w:hAnsi="Arial" w:cs="Arial"/>
          <w:b/>
          <w:bCs/>
        </w:rPr>
      </w:pPr>
      <w:r w:rsidRPr="00847FC7">
        <w:rPr>
          <w:rFonts w:ascii="Arial" w:hAnsi="Arial" w:cs="Arial"/>
        </w:rPr>
        <w:t>Los productores agropecuarios de Tacuarembó que participan en programas de capacitación sobre nuevas técnicas de cultivo obtienen un mayor rendimiento promedio por hectárea en sus cosechas que aquellos que no participan.</w:t>
      </w:r>
    </w:p>
    <w:p w14:paraId="2F0C9F72" w14:textId="77777777" w:rsidR="00EC0F17" w:rsidRPr="00847FC7" w:rsidRDefault="00EC0F17" w:rsidP="00EC0F17">
      <w:pPr>
        <w:tabs>
          <w:tab w:val="left" w:pos="7550"/>
        </w:tabs>
        <w:spacing w:line="276" w:lineRule="auto"/>
        <w:jc w:val="both"/>
        <w:rPr>
          <w:rFonts w:ascii="Arial" w:hAnsi="Arial" w:cs="Arial"/>
          <w:b/>
          <w:bCs/>
        </w:rPr>
      </w:pPr>
    </w:p>
    <w:p w14:paraId="506AB4DC" w14:textId="685EC8B3" w:rsidR="00EC0F17" w:rsidRDefault="00EC0F17" w:rsidP="001B4140">
      <w:pPr>
        <w:jc w:val="center"/>
        <w:rPr>
          <w:b/>
          <w:bCs/>
          <w:color w:val="FF0000"/>
        </w:rPr>
      </w:pPr>
    </w:p>
    <w:p w14:paraId="174662BB" w14:textId="02466266" w:rsidR="00EC0F17" w:rsidRDefault="00EC0F17" w:rsidP="001B4140">
      <w:pPr>
        <w:jc w:val="center"/>
        <w:rPr>
          <w:b/>
          <w:bCs/>
          <w:color w:val="FF0000"/>
        </w:rPr>
      </w:pPr>
    </w:p>
    <w:p w14:paraId="61399AF3" w14:textId="79FA4972" w:rsidR="00EC0F17" w:rsidRDefault="00EC0F17" w:rsidP="001B4140">
      <w:pPr>
        <w:jc w:val="center"/>
        <w:rPr>
          <w:b/>
          <w:bCs/>
          <w:color w:val="FF0000"/>
        </w:rPr>
      </w:pPr>
    </w:p>
    <w:p w14:paraId="11E0A436" w14:textId="72086097" w:rsidR="00EC0F17" w:rsidRDefault="00EC0F17" w:rsidP="001B4140">
      <w:pPr>
        <w:jc w:val="center"/>
        <w:rPr>
          <w:b/>
          <w:bCs/>
          <w:color w:val="FF0000"/>
        </w:rPr>
      </w:pPr>
    </w:p>
    <w:p w14:paraId="466E6ACE" w14:textId="150434AF" w:rsidR="00EC0F17" w:rsidRDefault="00EC0F17" w:rsidP="001B4140">
      <w:pPr>
        <w:jc w:val="center"/>
        <w:rPr>
          <w:b/>
          <w:bCs/>
          <w:color w:val="FF0000"/>
        </w:rPr>
      </w:pPr>
    </w:p>
    <w:p w14:paraId="5D65DADD" w14:textId="278A4074" w:rsidR="00EC0F17" w:rsidRDefault="00EC0F17" w:rsidP="001B4140">
      <w:pPr>
        <w:jc w:val="center"/>
        <w:rPr>
          <w:b/>
          <w:bCs/>
          <w:color w:val="FF0000"/>
        </w:rPr>
      </w:pPr>
    </w:p>
    <w:p w14:paraId="7DD778C1" w14:textId="4E40836A" w:rsidR="00EC0F17" w:rsidRDefault="00EC0F17" w:rsidP="001B4140">
      <w:pPr>
        <w:jc w:val="center"/>
        <w:rPr>
          <w:b/>
          <w:bCs/>
          <w:color w:val="FF0000"/>
        </w:rPr>
      </w:pPr>
    </w:p>
    <w:p w14:paraId="1BFE6ABA" w14:textId="0A5126A8" w:rsidR="00EC0F17" w:rsidRDefault="00EC0F17" w:rsidP="001B4140">
      <w:pPr>
        <w:jc w:val="center"/>
        <w:rPr>
          <w:b/>
          <w:bCs/>
          <w:color w:val="FF0000"/>
        </w:rPr>
      </w:pPr>
    </w:p>
    <w:p w14:paraId="6644C0A3" w14:textId="769F2399" w:rsidR="00EC0F17" w:rsidRDefault="00EC0F17" w:rsidP="001B4140">
      <w:pPr>
        <w:jc w:val="center"/>
        <w:rPr>
          <w:b/>
          <w:bCs/>
          <w:color w:val="FF0000"/>
        </w:rPr>
      </w:pPr>
    </w:p>
    <w:p w14:paraId="5225A47C" w14:textId="0924054A" w:rsidR="00EC0F17" w:rsidRDefault="00EC0F17" w:rsidP="001B4140">
      <w:pPr>
        <w:jc w:val="center"/>
        <w:rPr>
          <w:b/>
          <w:bCs/>
          <w:color w:val="FF0000"/>
        </w:rPr>
      </w:pPr>
    </w:p>
    <w:p w14:paraId="45EB8C00" w14:textId="7866A49A" w:rsidR="00EC0F17" w:rsidRDefault="00EC0F17" w:rsidP="001B4140">
      <w:pPr>
        <w:jc w:val="center"/>
        <w:rPr>
          <w:b/>
          <w:bCs/>
          <w:color w:val="FF0000"/>
        </w:rPr>
      </w:pPr>
    </w:p>
    <w:p w14:paraId="14C5A886" w14:textId="7DDEEAD4" w:rsidR="00EC0F17" w:rsidRDefault="00EC0F17" w:rsidP="001B4140">
      <w:pPr>
        <w:jc w:val="center"/>
        <w:rPr>
          <w:b/>
          <w:bCs/>
          <w:color w:val="FF0000"/>
        </w:rPr>
      </w:pPr>
    </w:p>
    <w:p w14:paraId="6BE3B229" w14:textId="1936C582" w:rsidR="00EC0F17" w:rsidRDefault="00EC0F17" w:rsidP="001B4140">
      <w:pPr>
        <w:jc w:val="center"/>
        <w:rPr>
          <w:b/>
          <w:bCs/>
          <w:color w:val="FF0000"/>
        </w:rPr>
      </w:pPr>
    </w:p>
    <w:p w14:paraId="6543D461" w14:textId="76378A5E" w:rsidR="00EC0F17" w:rsidRDefault="00EC0F17" w:rsidP="001B4140">
      <w:pPr>
        <w:jc w:val="center"/>
        <w:rPr>
          <w:b/>
          <w:bCs/>
          <w:color w:val="FF0000"/>
        </w:rPr>
      </w:pPr>
    </w:p>
    <w:p w14:paraId="4BC41F06" w14:textId="77777777" w:rsidR="00EC0F17" w:rsidRDefault="00EC0F17" w:rsidP="001B4140">
      <w:pPr>
        <w:jc w:val="center"/>
        <w:rPr>
          <w:b/>
          <w:bCs/>
          <w:color w:val="FF0000"/>
        </w:rPr>
      </w:pPr>
    </w:p>
    <w:p w14:paraId="6A81A2E6" w14:textId="6D2619DE" w:rsidR="002E4CD3" w:rsidRPr="00EC0F17" w:rsidRDefault="001B4140" w:rsidP="001B4140">
      <w:pPr>
        <w:jc w:val="center"/>
        <w:rPr>
          <w:b/>
          <w:bCs/>
          <w:color w:val="FF0000"/>
          <w:sz w:val="36"/>
          <w:szCs w:val="36"/>
        </w:rPr>
      </w:pPr>
      <w:r w:rsidRPr="00EC0F17">
        <w:rPr>
          <w:b/>
          <w:bCs/>
          <w:color w:val="FF0000"/>
          <w:sz w:val="36"/>
          <w:szCs w:val="36"/>
        </w:rPr>
        <w:lastRenderedPageBreak/>
        <w:t xml:space="preserve">Actividad </w:t>
      </w:r>
      <w:r w:rsidR="00EC0F17" w:rsidRPr="00EC0F17">
        <w:rPr>
          <w:b/>
          <w:bCs/>
          <w:color w:val="FF0000"/>
          <w:sz w:val="36"/>
          <w:szCs w:val="36"/>
        </w:rPr>
        <w:t>3</w:t>
      </w:r>
      <w:r w:rsidR="005C2EDE" w:rsidRPr="00EC0F17">
        <w:rPr>
          <w:b/>
          <w:bCs/>
          <w:color w:val="FF0000"/>
          <w:sz w:val="36"/>
          <w:szCs w:val="36"/>
        </w:rPr>
        <w:t xml:space="preserve"> </w:t>
      </w:r>
    </w:p>
    <w:p w14:paraId="70A2171E" w14:textId="234119D9" w:rsidR="005C2EDE" w:rsidRDefault="005C2EDE" w:rsidP="005C2EDE">
      <w:r>
        <w:rPr>
          <w:b/>
        </w:rPr>
        <w:t>Tipos de variables</w:t>
      </w:r>
    </w:p>
    <w:p w14:paraId="4D1A6277" w14:textId="2FBF5B82" w:rsidR="005C2EDE" w:rsidRDefault="005C2EDE" w:rsidP="005C2EDE">
      <w:r>
        <w:t>Estudia el siguiente cuadro y tómalo como referencia:</w:t>
      </w:r>
    </w:p>
    <w:p w14:paraId="08405F7A" w14:textId="77777777" w:rsidR="005C2EDE" w:rsidRDefault="005C2EDE" w:rsidP="005C2EDE">
      <w:r>
        <w:rPr>
          <w:noProof/>
        </w:rPr>
        <w:drawing>
          <wp:inline distT="114300" distB="114300" distL="114300" distR="114300" wp14:anchorId="13A95915" wp14:editId="62CB3B71">
            <wp:extent cx="5730875" cy="3232150"/>
            <wp:effectExtent l="0" t="0" r="3175"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9" cy="3232338"/>
                    </a:xfrm>
                    <a:prstGeom prst="rect">
                      <a:avLst/>
                    </a:prstGeom>
                    <a:ln/>
                  </pic:spPr>
                </pic:pic>
              </a:graphicData>
            </a:graphic>
          </wp:inline>
        </w:drawing>
      </w:r>
    </w:p>
    <w:p w14:paraId="247C6595" w14:textId="77777777" w:rsidR="005C2EDE" w:rsidRDefault="005C2EDE" w:rsidP="005C2EDE">
      <w:r>
        <w:t>Ahora lee las siguientes preguntas y completa la tabla que sigue tomando en cuenta tu cuadro de referencia.</w:t>
      </w:r>
    </w:p>
    <w:p w14:paraId="0237D792" w14:textId="77777777" w:rsidR="005C2EDE" w:rsidRDefault="005C2EDE" w:rsidP="005C2EDE">
      <w:pPr>
        <w:numPr>
          <w:ilvl w:val="0"/>
          <w:numId w:val="3"/>
        </w:numPr>
        <w:spacing w:after="0" w:line="276" w:lineRule="auto"/>
      </w:pPr>
      <w:r>
        <w:t>¿Qué edad tienes?</w:t>
      </w:r>
    </w:p>
    <w:p w14:paraId="3355A314" w14:textId="77777777" w:rsidR="005C2EDE" w:rsidRDefault="005C2EDE" w:rsidP="005C2EDE">
      <w:pPr>
        <w:numPr>
          <w:ilvl w:val="0"/>
          <w:numId w:val="3"/>
        </w:numPr>
        <w:spacing w:after="0" w:line="276" w:lineRule="auto"/>
      </w:pPr>
      <w:r>
        <w:t>¿Fumas?   a) si   b) no</w:t>
      </w:r>
    </w:p>
    <w:p w14:paraId="775E0218" w14:textId="77777777" w:rsidR="005C2EDE" w:rsidRDefault="005C2EDE" w:rsidP="005C2EDE">
      <w:pPr>
        <w:numPr>
          <w:ilvl w:val="0"/>
          <w:numId w:val="3"/>
        </w:numPr>
        <w:spacing w:after="0" w:line="276" w:lineRule="auto"/>
      </w:pPr>
      <w:r>
        <w:t>¿Te resulta difícil controlar este estado de constante preocupación?  a) si   b) no</w:t>
      </w:r>
    </w:p>
    <w:p w14:paraId="6C833CAA" w14:textId="77777777" w:rsidR="005C2EDE" w:rsidRDefault="005C2EDE" w:rsidP="005C2EDE">
      <w:pPr>
        <w:numPr>
          <w:ilvl w:val="0"/>
          <w:numId w:val="3"/>
        </w:numPr>
        <w:spacing w:after="0" w:line="276" w:lineRule="auto"/>
      </w:pPr>
      <w:r>
        <w:t>Te resulta difícil relajarte:  a) nunca, b) varios días, c) más de la mitad de los días, d) casi todos los días</w:t>
      </w:r>
    </w:p>
    <w:p w14:paraId="01BB3FF8" w14:textId="77777777" w:rsidR="005C2EDE" w:rsidRDefault="005C2EDE" w:rsidP="005C2EDE">
      <w:pPr>
        <w:numPr>
          <w:ilvl w:val="0"/>
          <w:numId w:val="3"/>
        </w:numPr>
        <w:spacing w:after="0" w:line="276" w:lineRule="auto"/>
      </w:pPr>
      <w:r>
        <w:t>¿Cuántas horas trabajas a la semana?</w:t>
      </w:r>
    </w:p>
    <w:tbl>
      <w:tblPr>
        <w:tblpPr w:leftFromText="141" w:rightFromText="141" w:vertAnchor="text" w:horzAnchor="margin" w:tblpY="161"/>
        <w:tblW w:w="8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686"/>
        <w:gridCol w:w="2686"/>
      </w:tblGrid>
      <w:tr w:rsidR="005C2EDE" w14:paraId="3D621ED9" w14:textId="77777777" w:rsidTr="002E4CD3">
        <w:trPr>
          <w:trHeight w:val="359"/>
        </w:trPr>
        <w:tc>
          <w:tcPr>
            <w:tcW w:w="2685" w:type="dxa"/>
            <w:shd w:val="clear" w:color="auto" w:fill="auto"/>
            <w:tcMar>
              <w:top w:w="100" w:type="dxa"/>
              <w:left w:w="100" w:type="dxa"/>
              <w:bottom w:w="100" w:type="dxa"/>
              <w:right w:w="100" w:type="dxa"/>
            </w:tcMar>
          </w:tcPr>
          <w:p w14:paraId="59A4F4DF" w14:textId="578F78B7" w:rsidR="005C2EDE" w:rsidRDefault="005C2EDE" w:rsidP="005C2EDE">
            <w:pPr>
              <w:widowControl w:val="0"/>
              <w:pBdr>
                <w:top w:val="nil"/>
                <w:left w:val="nil"/>
                <w:bottom w:val="nil"/>
                <w:right w:val="nil"/>
                <w:between w:val="nil"/>
              </w:pBdr>
              <w:spacing w:line="240" w:lineRule="auto"/>
              <w:rPr>
                <w:b/>
              </w:rPr>
            </w:pPr>
            <w:r>
              <w:rPr>
                <w:b/>
              </w:rPr>
              <w:t>Variable</w:t>
            </w:r>
          </w:p>
        </w:tc>
        <w:tc>
          <w:tcPr>
            <w:tcW w:w="2686" w:type="dxa"/>
            <w:shd w:val="clear" w:color="auto" w:fill="auto"/>
            <w:tcMar>
              <w:top w:w="100" w:type="dxa"/>
              <w:left w:w="100" w:type="dxa"/>
              <w:bottom w:w="100" w:type="dxa"/>
              <w:right w:w="100" w:type="dxa"/>
            </w:tcMar>
          </w:tcPr>
          <w:p w14:paraId="2852E58E" w14:textId="77777777" w:rsidR="005C2EDE" w:rsidRDefault="005C2EDE" w:rsidP="005C2EDE">
            <w:pPr>
              <w:widowControl w:val="0"/>
              <w:pBdr>
                <w:top w:val="nil"/>
                <w:left w:val="nil"/>
                <w:bottom w:val="nil"/>
                <w:right w:val="nil"/>
                <w:between w:val="nil"/>
              </w:pBdr>
              <w:spacing w:line="240" w:lineRule="auto"/>
              <w:rPr>
                <w:b/>
              </w:rPr>
            </w:pPr>
            <w:r>
              <w:rPr>
                <w:b/>
              </w:rPr>
              <w:t>Dato</w:t>
            </w:r>
          </w:p>
        </w:tc>
        <w:tc>
          <w:tcPr>
            <w:tcW w:w="2686" w:type="dxa"/>
            <w:shd w:val="clear" w:color="auto" w:fill="auto"/>
            <w:tcMar>
              <w:top w:w="100" w:type="dxa"/>
              <w:left w:w="100" w:type="dxa"/>
              <w:bottom w:w="100" w:type="dxa"/>
              <w:right w:w="100" w:type="dxa"/>
            </w:tcMar>
          </w:tcPr>
          <w:p w14:paraId="0F3D4A90" w14:textId="77777777" w:rsidR="005C2EDE" w:rsidRDefault="005C2EDE" w:rsidP="005C2EDE">
            <w:pPr>
              <w:widowControl w:val="0"/>
              <w:pBdr>
                <w:top w:val="nil"/>
                <w:left w:val="nil"/>
                <w:bottom w:val="nil"/>
                <w:right w:val="nil"/>
                <w:between w:val="nil"/>
              </w:pBdr>
              <w:spacing w:line="240" w:lineRule="auto"/>
              <w:rPr>
                <w:b/>
              </w:rPr>
            </w:pPr>
            <w:r>
              <w:rPr>
                <w:b/>
              </w:rPr>
              <w:t>Tipo de variable (nominal, ordinal, intervalo o razón)</w:t>
            </w:r>
          </w:p>
        </w:tc>
      </w:tr>
      <w:tr w:rsidR="005C2EDE" w14:paraId="02D0BE9D" w14:textId="77777777" w:rsidTr="002E4CD3">
        <w:trPr>
          <w:trHeight w:val="220"/>
        </w:trPr>
        <w:tc>
          <w:tcPr>
            <w:tcW w:w="2685" w:type="dxa"/>
            <w:shd w:val="clear" w:color="auto" w:fill="auto"/>
            <w:tcMar>
              <w:top w:w="100" w:type="dxa"/>
              <w:left w:w="100" w:type="dxa"/>
              <w:bottom w:w="100" w:type="dxa"/>
              <w:right w:w="100" w:type="dxa"/>
            </w:tcMar>
          </w:tcPr>
          <w:p w14:paraId="78464EEF" w14:textId="77777777" w:rsidR="005C2EDE" w:rsidRDefault="005C2EDE" w:rsidP="005C2EDE">
            <w:pPr>
              <w:widowControl w:val="0"/>
              <w:pBdr>
                <w:top w:val="nil"/>
                <w:left w:val="nil"/>
                <w:bottom w:val="nil"/>
                <w:right w:val="nil"/>
                <w:between w:val="nil"/>
              </w:pBdr>
              <w:spacing w:line="240" w:lineRule="auto"/>
            </w:pPr>
            <w:r>
              <w:t>1) edad</w:t>
            </w:r>
          </w:p>
        </w:tc>
        <w:tc>
          <w:tcPr>
            <w:tcW w:w="2686" w:type="dxa"/>
            <w:shd w:val="clear" w:color="auto" w:fill="auto"/>
            <w:tcMar>
              <w:top w:w="100" w:type="dxa"/>
              <w:left w:w="100" w:type="dxa"/>
              <w:bottom w:w="100" w:type="dxa"/>
              <w:right w:w="100" w:type="dxa"/>
            </w:tcMar>
          </w:tcPr>
          <w:p w14:paraId="3C4F1A70" w14:textId="77777777" w:rsidR="005C2EDE" w:rsidRDefault="005C2EDE" w:rsidP="005C2EDE">
            <w:pPr>
              <w:widowControl w:val="0"/>
              <w:pBdr>
                <w:top w:val="nil"/>
                <w:left w:val="nil"/>
                <w:bottom w:val="nil"/>
                <w:right w:val="nil"/>
                <w:between w:val="nil"/>
              </w:pBdr>
              <w:spacing w:line="240" w:lineRule="auto"/>
            </w:pPr>
            <w:r>
              <w:t>cuantitativo</w:t>
            </w:r>
          </w:p>
        </w:tc>
        <w:tc>
          <w:tcPr>
            <w:tcW w:w="2686" w:type="dxa"/>
            <w:shd w:val="clear" w:color="auto" w:fill="auto"/>
            <w:tcMar>
              <w:top w:w="100" w:type="dxa"/>
              <w:left w:w="100" w:type="dxa"/>
              <w:bottom w:w="100" w:type="dxa"/>
              <w:right w:w="100" w:type="dxa"/>
            </w:tcMar>
          </w:tcPr>
          <w:p w14:paraId="41B61F04" w14:textId="77777777" w:rsidR="005C2EDE" w:rsidRDefault="005C2EDE" w:rsidP="005C2EDE">
            <w:pPr>
              <w:widowControl w:val="0"/>
              <w:pBdr>
                <w:top w:val="nil"/>
                <w:left w:val="nil"/>
                <w:bottom w:val="nil"/>
                <w:right w:val="nil"/>
                <w:between w:val="nil"/>
              </w:pBdr>
              <w:spacing w:line="240" w:lineRule="auto"/>
            </w:pPr>
            <w:r>
              <w:t>razón</w:t>
            </w:r>
          </w:p>
        </w:tc>
      </w:tr>
      <w:tr w:rsidR="005C2EDE" w14:paraId="40212955" w14:textId="77777777" w:rsidTr="002E4CD3">
        <w:trPr>
          <w:trHeight w:val="215"/>
        </w:trPr>
        <w:tc>
          <w:tcPr>
            <w:tcW w:w="2685" w:type="dxa"/>
            <w:shd w:val="clear" w:color="auto" w:fill="auto"/>
            <w:tcMar>
              <w:top w:w="100" w:type="dxa"/>
              <w:left w:w="100" w:type="dxa"/>
              <w:bottom w:w="100" w:type="dxa"/>
              <w:right w:w="100" w:type="dxa"/>
            </w:tcMar>
          </w:tcPr>
          <w:p w14:paraId="1D2D3E91" w14:textId="77777777" w:rsidR="005C2EDE" w:rsidRDefault="005C2EDE" w:rsidP="005C2EDE">
            <w:pPr>
              <w:widowControl w:val="0"/>
              <w:pBdr>
                <w:top w:val="nil"/>
                <w:left w:val="nil"/>
                <w:bottom w:val="nil"/>
                <w:right w:val="nil"/>
                <w:between w:val="nil"/>
              </w:pBdr>
              <w:spacing w:line="240" w:lineRule="auto"/>
            </w:pPr>
          </w:p>
        </w:tc>
        <w:tc>
          <w:tcPr>
            <w:tcW w:w="2686" w:type="dxa"/>
            <w:shd w:val="clear" w:color="auto" w:fill="auto"/>
            <w:tcMar>
              <w:top w:w="100" w:type="dxa"/>
              <w:left w:w="100" w:type="dxa"/>
              <w:bottom w:w="100" w:type="dxa"/>
              <w:right w:w="100" w:type="dxa"/>
            </w:tcMar>
          </w:tcPr>
          <w:p w14:paraId="6BC5F6A0" w14:textId="77777777" w:rsidR="005C2EDE" w:rsidRDefault="005C2EDE" w:rsidP="005C2EDE">
            <w:pPr>
              <w:widowControl w:val="0"/>
              <w:pBdr>
                <w:top w:val="nil"/>
                <w:left w:val="nil"/>
                <w:bottom w:val="nil"/>
                <w:right w:val="nil"/>
                <w:between w:val="nil"/>
              </w:pBdr>
              <w:spacing w:line="240" w:lineRule="auto"/>
            </w:pPr>
          </w:p>
        </w:tc>
        <w:tc>
          <w:tcPr>
            <w:tcW w:w="2686" w:type="dxa"/>
            <w:shd w:val="clear" w:color="auto" w:fill="auto"/>
            <w:tcMar>
              <w:top w:w="100" w:type="dxa"/>
              <w:left w:w="100" w:type="dxa"/>
              <w:bottom w:w="100" w:type="dxa"/>
              <w:right w:w="100" w:type="dxa"/>
            </w:tcMar>
          </w:tcPr>
          <w:p w14:paraId="24934094" w14:textId="77777777" w:rsidR="005C2EDE" w:rsidRDefault="005C2EDE" w:rsidP="005C2EDE">
            <w:pPr>
              <w:widowControl w:val="0"/>
              <w:pBdr>
                <w:top w:val="nil"/>
                <w:left w:val="nil"/>
                <w:bottom w:val="nil"/>
                <w:right w:val="nil"/>
                <w:between w:val="nil"/>
              </w:pBdr>
              <w:spacing w:line="240" w:lineRule="auto"/>
            </w:pPr>
          </w:p>
        </w:tc>
      </w:tr>
      <w:tr w:rsidR="005C2EDE" w14:paraId="325B402B" w14:textId="77777777" w:rsidTr="002E4CD3">
        <w:trPr>
          <w:trHeight w:val="220"/>
        </w:trPr>
        <w:tc>
          <w:tcPr>
            <w:tcW w:w="2685" w:type="dxa"/>
            <w:shd w:val="clear" w:color="auto" w:fill="auto"/>
            <w:tcMar>
              <w:top w:w="100" w:type="dxa"/>
              <w:left w:w="100" w:type="dxa"/>
              <w:bottom w:w="100" w:type="dxa"/>
              <w:right w:w="100" w:type="dxa"/>
            </w:tcMar>
          </w:tcPr>
          <w:p w14:paraId="533B8B3A" w14:textId="77777777" w:rsidR="005C2EDE" w:rsidRDefault="005C2EDE" w:rsidP="005C2EDE">
            <w:pPr>
              <w:widowControl w:val="0"/>
              <w:pBdr>
                <w:top w:val="nil"/>
                <w:left w:val="nil"/>
                <w:bottom w:val="nil"/>
                <w:right w:val="nil"/>
                <w:between w:val="nil"/>
              </w:pBdr>
              <w:spacing w:line="240" w:lineRule="auto"/>
            </w:pPr>
          </w:p>
        </w:tc>
        <w:tc>
          <w:tcPr>
            <w:tcW w:w="2686" w:type="dxa"/>
            <w:shd w:val="clear" w:color="auto" w:fill="auto"/>
            <w:tcMar>
              <w:top w:w="100" w:type="dxa"/>
              <w:left w:w="100" w:type="dxa"/>
              <w:bottom w:w="100" w:type="dxa"/>
              <w:right w:w="100" w:type="dxa"/>
            </w:tcMar>
          </w:tcPr>
          <w:p w14:paraId="2E5918BF" w14:textId="77777777" w:rsidR="005C2EDE" w:rsidRDefault="005C2EDE" w:rsidP="005C2EDE">
            <w:pPr>
              <w:widowControl w:val="0"/>
              <w:pBdr>
                <w:top w:val="nil"/>
                <w:left w:val="nil"/>
                <w:bottom w:val="nil"/>
                <w:right w:val="nil"/>
                <w:between w:val="nil"/>
              </w:pBdr>
              <w:spacing w:line="240" w:lineRule="auto"/>
            </w:pPr>
          </w:p>
        </w:tc>
        <w:tc>
          <w:tcPr>
            <w:tcW w:w="2686" w:type="dxa"/>
            <w:shd w:val="clear" w:color="auto" w:fill="auto"/>
            <w:tcMar>
              <w:top w:w="100" w:type="dxa"/>
              <w:left w:w="100" w:type="dxa"/>
              <w:bottom w:w="100" w:type="dxa"/>
              <w:right w:w="100" w:type="dxa"/>
            </w:tcMar>
          </w:tcPr>
          <w:p w14:paraId="2B1727B6" w14:textId="77777777" w:rsidR="005C2EDE" w:rsidRDefault="005C2EDE" w:rsidP="005C2EDE">
            <w:pPr>
              <w:widowControl w:val="0"/>
              <w:pBdr>
                <w:top w:val="nil"/>
                <w:left w:val="nil"/>
                <w:bottom w:val="nil"/>
                <w:right w:val="nil"/>
                <w:between w:val="nil"/>
              </w:pBdr>
              <w:spacing w:line="240" w:lineRule="auto"/>
            </w:pPr>
          </w:p>
        </w:tc>
      </w:tr>
      <w:tr w:rsidR="005C2EDE" w14:paraId="0EAECE88" w14:textId="77777777" w:rsidTr="002E4CD3">
        <w:trPr>
          <w:trHeight w:val="220"/>
        </w:trPr>
        <w:tc>
          <w:tcPr>
            <w:tcW w:w="2685" w:type="dxa"/>
            <w:shd w:val="clear" w:color="auto" w:fill="auto"/>
            <w:tcMar>
              <w:top w:w="100" w:type="dxa"/>
              <w:left w:w="100" w:type="dxa"/>
              <w:bottom w:w="100" w:type="dxa"/>
              <w:right w:w="100" w:type="dxa"/>
            </w:tcMar>
          </w:tcPr>
          <w:p w14:paraId="71B97D4C" w14:textId="77777777" w:rsidR="005C2EDE" w:rsidRDefault="005C2EDE" w:rsidP="005C2EDE">
            <w:pPr>
              <w:widowControl w:val="0"/>
              <w:pBdr>
                <w:top w:val="nil"/>
                <w:left w:val="nil"/>
                <w:bottom w:val="nil"/>
                <w:right w:val="nil"/>
                <w:between w:val="nil"/>
              </w:pBdr>
              <w:spacing w:line="240" w:lineRule="auto"/>
            </w:pPr>
          </w:p>
        </w:tc>
        <w:tc>
          <w:tcPr>
            <w:tcW w:w="2686" w:type="dxa"/>
            <w:shd w:val="clear" w:color="auto" w:fill="auto"/>
            <w:tcMar>
              <w:top w:w="100" w:type="dxa"/>
              <w:left w:w="100" w:type="dxa"/>
              <w:bottom w:w="100" w:type="dxa"/>
              <w:right w:w="100" w:type="dxa"/>
            </w:tcMar>
          </w:tcPr>
          <w:p w14:paraId="7408B7FB" w14:textId="77777777" w:rsidR="005C2EDE" w:rsidRDefault="005C2EDE" w:rsidP="005C2EDE">
            <w:pPr>
              <w:widowControl w:val="0"/>
              <w:pBdr>
                <w:top w:val="nil"/>
                <w:left w:val="nil"/>
                <w:bottom w:val="nil"/>
                <w:right w:val="nil"/>
                <w:between w:val="nil"/>
              </w:pBdr>
              <w:spacing w:line="240" w:lineRule="auto"/>
            </w:pPr>
          </w:p>
        </w:tc>
        <w:tc>
          <w:tcPr>
            <w:tcW w:w="2686" w:type="dxa"/>
            <w:shd w:val="clear" w:color="auto" w:fill="auto"/>
            <w:tcMar>
              <w:top w:w="100" w:type="dxa"/>
              <w:left w:w="100" w:type="dxa"/>
              <w:bottom w:w="100" w:type="dxa"/>
              <w:right w:w="100" w:type="dxa"/>
            </w:tcMar>
          </w:tcPr>
          <w:p w14:paraId="0D86FD44" w14:textId="77777777" w:rsidR="005C2EDE" w:rsidRDefault="005C2EDE" w:rsidP="005C2EDE">
            <w:pPr>
              <w:widowControl w:val="0"/>
              <w:pBdr>
                <w:top w:val="nil"/>
                <w:left w:val="nil"/>
                <w:bottom w:val="nil"/>
                <w:right w:val="nil"/>
                <w:between w:val="nil"/>
              </w:pBdr>
              <w:spacing w:line="240" w:lineRule="auto"/>
            </w:pPr>
          </w:p>
        </w:tc>
      </w:tr>
      <w:tr w:rsidR="005C2EDE" w14:paraId="75A677E4" w14:textId="77777777" w:rsidTr="002E4CD3">
        <w:trPr>
          <w:trHeight w:val="48"/>
        </w:trPr>
        <w:tc>
          <w:tcPr>
            <w:tcW w:w="2685" w:type="dxa"/>
            <w:shd w:val="clear" w:color="auto" w:fill="auto"/>
            <w:tcMar>
              <w:top w:w="100" w:type="dxa"/>
              <w:left w:w="100" w:type="dxa"/>
              <w:bottom w:w="100" w:type="dxa"/>
              <w:right w:w="100" w:type="dxa"/>
            </w:tcMar>
          </w:tcPr>
          <w:p w14:paraId="6335ED0E" w14:textId="77777777" w:rsidR="005C2EDE" w:rsidRDefault="005C2EDE" w:rsidP="005C2EDE">
            <w:pPr>
              <w:widowControl w:val="0"/>
              <w:pBdr>
                <w:top w:val="nil"/>
                <w:left w:val="nil"/>
                <w:bottom w:val="nil"/>
                <w:right w:val="nil"/>
                <w:between w:val="nil"/>
              </w:pBdr>
              <w:spacing w:line="240" w:lineRule="auto"/>
            </w:pPr>
          </w:p>
        </w:tc>
        <w:tc>
          <w:tcPr>
            <w:tcW w:w="2686" w:type="dxa"/>
            <w:shd w:val="clear" w:color="auto" w:fill="auto"/>
            <w:tcMar>
              <w:top w:w="100" w:type="dxa"/>
              <w:left w:w="100" w:type="dxa"/>
              <w:bottom w:w="100" w:type="dxa"/>
              <w:right w:w="100" w:type="dxa"/>
            </w:tcMar>
          </w:tcPr>
          <w:p w14:paraId="26D40E06" w14:textId="77777777" w:rsidR="005C2EDE" w:rsidRDefault="005C2EDE" w:rsidP="005C2EDE">
            <w:pPr>
              <w:widowControl w:val="0"/>
              <w:pBdr>
                <w:top w:val="nil"/>
                <w:left w:val="nil"/>
                <w:bottom w:val="nil"/>
                <w:right w:val="nil"/>
                <w:between w:val="nil"/>
              </w:pBdr>
              <w:spacing w:line="240" w:lineRule="auto"/>
            </w:pPr>
          </w:p>
        </w:tc>
        <w:tc>
          <w:tcPr>
            <w:tcW w:w="2686" w:type="dxa"/>
            <w:shd w:val="clear" w:color="auto" w:fill="auto"/>
            <w:tcMar>
              <w:top w:w="100" w:type="dxa"/>
              <w:left w:w="100" w:type="dxa"/>
              <w:bottom w:w="100" w:type="dxa"/>
              <w:right w:w="100" w:type="dxa"/>
            </w:tcMar>
          </w:tcPr>
          <w:p w14:paraId="302AD126" w14:textId="77777777" w:rsidR="005C2EDE" w:rsidRDefault="005C2EDE" w:rsidP="005C2EDE">
            <w:pPr>
              <w:widowControl w:val="0"/>
              <w:pBdr>
                <w:top w:val="nil"/>
                <w:left w:val="nil"/>
                <w:bottom w:val="nil"/>
                <w:right w:val="nil"/>
                <w:between w:val="nil"/>
              </w:pBdr>
              <w:spacing w:line="240" w:lineRule="auto"/>
            </w:pPr>
          </w:p>
        </w:tc>
      </w:tr>
    </w:tbl>
    <w:p w14:paraId="32D3FEC9" w14:textId="77777777" w:rsidR="002F7956" w:rsidRDefault="002F7956" w:rsidP="00EC0F17">
      <w:pPr>
        <w:tabs>
          <w:tab w:val="left" w:pos="7550"/>
        </w:tabs>
        <w:rPr>
          <w:b/>
          <w:bCs/>
        </w:rPr>
      </w:pPr>
    </w:p>
    <w:sectPr w:rsidR="002F7956" w:rsidSect="00E61E98">
      <w:pgSz w:w="11906" w:h="16838"/>
      <w:pgMar w:top="1560"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8FB3" w14:textId="77777777" w:rsidR="00166F5F" w:rsidRDefault="00166F5F" w:rsidP="00915480">
      <w:pPr>
        <w:spacing w:after="0" w:line="240" w:lineRule="auto"/>
      </w:pPr>
      <w:r>
        <w:separator/>
      </w:r>
    </w:p>
  </w:endnote>
  <w:endnote w:type="continuationSeparator" w:id="0">
    <w:p w14:paraId="7CE16749" w14:textId="77777777" w:rsidR="00166F5F" w:rsidRDefault="00166F5F" w:rsidP="0091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70B6" w14:textId="77777777" w:rsidR="00166F5F" w:rsidRDefault="00166F5F" w:rsidP="00915480">
      <w:pPr>
        <w:spacing w:after="0" w:line="240" w:lineRule="auto"/>
      </w:pPr>
      <w:r>
        <w:separator/>
      </w:r>
    </w:p>
  </w:footnote>
  <w:footnote w:type="continuationSeparator" w:id="0">
    <w:p w14:paraId="2401D270" w14:textId="77777777" w:rsidR="00166F5F" w:rsidRDefault="00166F5F" w:rsidP="00915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5B2"/>
    <w:multiLevelType w:val="hybridMultilevel"/>
    <w:tmpl w:val="EA204F24"/>
    <w:lvl w:ilvl="0" w:tplc="65502090">
      <w:start w:val="1"/>
      <w:numFmt w:val="bullet"/>
      <w:lvlText w:val=""/>
      <w:lvlJc w:val="left"/>
      <w:pPr>
        <w:ind w:left="1080" w:hanging="360"/>
      </w:pPr>
      <w:rPr>
        <w:rFonts w:ascii="Wingdings" w:hAnsi="Wingdings"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 w15:restartNumberingAfterBreak="0">
    <w:nsid w:val="0D176E88"/>
    <w:multiLevelType w:val="hybridMultilevel"/>
    <w:tmpl w:val="EF229930"/>
    <w:lvl w:ilvl="0" w:tplc="380A000F">
      <w:start w:val="1"/>
      <w:numFmt w:val="decimal"/>
      <w:lvlText w:val="%1."/>
      <w:lvlJc w:val="left"/>
      <w:pPr>
        <w:tabs>
          <w:tab w:val="num" w:pos="720"/>
        </w:tabs>
        <w:ind w:left="720" w:hanging="360"/>
      </w:pPr>
      <w:rPr>
        <w:rFonts w:hint="default"/>
      </w:rPr>
    </w:lvl>
    <w:lvl w:ilvl="1" w:tplc="7632D3D4" w:tentative="1">
      <w:start w:val="1"/>
      <w:numFmt w:val="bullet"/>
      <w:lvlText w:val="•"/>
      <w:lvlJc w:val="left"/>
      <w:pPr>
        <w:tabs>
          <w:tab w:val="num" w:pos="1440"/>
        </w:tabs>
        <w:ind w:left="1440" w:hanging="360"/>
      </w:pPr>
      <w:rPr>
        <w:rFonts w:ascii="Arial" w:hAnsi="Arial" w:hint="default"/>
      </w:rPr>
    </w:lvl>
    <w:lvl w:ilvl="2" w:tplc="2D8A5DBE" w:tentative="1">
      <w:start w:val="1"/>
      <w:numFmt w:val="bullet"/>
      <w:lvlText w:val="•"/>
      <w:lvlJc w:val="left"/>
      <w:pPr>
        <w:tabs>
          <w:tab w:val="num" w:pos="2160"/>
        </w:tabs>
        <w:ind w:left="2160" w:hanging="360"/>
      </w:pPr>
      <w:rPr>
        <w:rFonts w:ascii="Arial" w:hAnsi="Arial" w:hint="default"/>
      </w:rPr>
    </w:lvl>
    <w:lvl w:ilvl="3" w:tplc="BCB637B8" w:tentative="1">
      <w:start w:val="1"/>
      <w:numFmt w:val="bullet"/>
      <w:lvlText w:val="•"/>
      <w:lvlJc w:val="left"/>
      <w:pPr>
        <w:tabs>
          <w:tab w:val="num" w:pos="2880"/>
        </w:tabs>
        <w:ind w:left="2880" w:hanging="360"/>
      </w:pPr>
      <w:rPr>
        <w:rFonts w:ascii="Arial" w:hAnsi="Arial" w:hint="default"/>
      </w:rPr>
    </w:lvl>
    <w:lvl w:ilvl="4" w:tplc="E7BE05B6" w:tentative="1">
      <w:start w:val="1"/>
      <w:numFmt w:val="bullet"/>
      <w:lvlText w:val="•"/>
      <w:lvlJc w:val="left"/>
      <w:pPr>
        <w:tabs>
          <w:tab w:val="num" w:pos="3600"/>
        </w:tabs>
        <w:ind w:left="3600" w:hanging="360"/>
      </w:pPr>
      <w:rPr>
        <w:rFonts w:ascii="Arial" w:hAnsi="Arial" w:hint="default"/>
      </w:rPr>
    </w:lvl>
    <w:lvl w:ilvl="5" w:tplc="64C68E62" w:tentative="1">
      <w:start w:val="1"/>
      <w:numFmt w:val="bullet"/>
      <w:lvlText w:val="•"/>
      <w:lvlJc w:val="left"/>
      <w:pPr>
        <w:tabs>
          <w:tab w:val="num" w:pos="4320"/>
        </w:tabs>
        <w:ind w:left="4320" w:hanging="360"/>
      </w:pPr>
      <w:rPr>
        <w:rFonts w:ascii="Arial" w:hAnsi="Arial" w:hint="default"/>
      </w:rPr>
    </w:lvl>
    <w:lvl w:ilvl="6" w:tplc="C85E6CD8" w:tentative="1">
      <w:start w:val="1"/>
      <w:numFmt w:val="bullet"/>
      <w:lvlText w:val="•"/>
      <w:lvlJc w:val="left"/>
      <w:pPr>
        <w:tabs>
          <w:tab w:val="num" w:pos="5040"/>
        </w:tabs>
        <w:ind w:left="5040" w:hanging="360"/>
      </w:pPr>
      <w:rPr>
        <w:rFonts w:ascii="Arial" w:hAnsi="Arial" w:hint="default"/>
      </w:rPr>
    </w:lvl>
    <w:lvl w:ilvl="7" w:tplc="36D4C70C" w:tentative="1">
      <w:start w:val="1"/>
      <w:numFmt w:val="bullet"/>
      <w:lvlText w:val="•"/>
      <w:lvlJc w:val="left"/>
      <w:pPr>
        <w:tabs>
          <w:tab w:val="num" w:pos="5760"/>
        </w:tabs>
        <w:ind w:left="5760" w:hanging="360"/>
      </w:pPr>
      <w:rPr>
        <w:rFonts w:ascii="Arial" w:hAnsi="Arial" w:hint="default"/>
      </w:rPr>
    </w:lvl>
    <w:lvl w:ilvl="8" w:tplc="B900E3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836698"/>
    <w:multiLevelType w:val="multilevel"/>
    <w:tmpl w:val="4880B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9C0EE0"/>
    <w:multiLevelType w:val="multilevel"/>
    <w:tmpl w:val="BBE0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D0A37"/>
    <w:multiLevelType w:val="hybridMultilevel"/>
    <w:tmpl w:val="1DDCC7B8"/>
    <w:lvl w:ilvl="0" w:tplc="11A08134">
      <w:start w:val="5"/>
      <w:numFmt w:val="bullet"/>
      <w:lvlText w:val="-"/>
      <w:lvlJc w:val="left"/>
      <w:pPr>
        <w:ind w:left="72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23610A1E"/>
    <w:multiLevelType w:val="hybridMultilevel"/>
    <w:tmpl w:val="AC4C8468"/>
    <w:lvl w:ilvl="0" w:tplc="380A000F">
      <w:start w:val="1"/>
      <w:numFmt w:val="decimal"/>
      <w:lvlText w:val="%1."/>
      <w:lvlJc w:val="left"/>
      <w:pPr>
        <w:ind w:left="720" w:hanging="360"/>
      </w:pPr>
      <w:rPr>
        <w:rFont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3A114C4F"/>
    <w:multiLevelType w:val="multilevel"/>
    <w:tmpl w:val="5308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D72E3"/>
    <w:multiLevelType w:val="hybridMultilevel"/>
    <w:tmpl w:val="09FEBBB6"/>
    <w:lvl w:ilvl="0" w:tplc="1FB2747A">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7"/>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40"/>
    <w:rsid w:val="00041DA2"/>
    <w:rsid w:val="00060535"/>
    <w:rsid w:val="000C37A3"/>
    <w:rsid w:val="00166F5F"/>
    <w:rsid w:val="001B4140"/>
    <w:rsid w:val="002100DB"/>
    <w:rsid w:val="00285A99"/>
    <w:rsid w:val="002C74C0"/>
    <w:rsid w:val="002E4CD3"/>
    <w:rsid w:val="002F7956"/>
    <w:rsid w:val="003A4603"/>
    <w:rsid w:val="003C3910"/>
    <w:rsid w:val="0045178C"/>
    <w:rsid w:val="004D72F5"/>
    <w:rsid w:val="0058388F"/>
    <w:rsid w:val="005A0AFA"/>
    <w:rsid w:val="005B40F4"/>
    <w:rsid w:val="005C2EDE"/>
    <w:rsid w:val="005E18B0"/>
    <w:rsid w:val="00610D72"/>
    <w:rsid w:val="006D4548"/>
    <w:rsid w:val="0073538A"/>
    <w:rsid w:val="007878DF"/>
    <w:rsid w:val="008234AA"/>
    <w:rsid w:val="00823E01"/>
    <w:rsid w:val="00847FC7"/>
    <w:rsid w:val="00867DEE"/>
    <w:rsid w:val="008C79D8"/>
    <w:rsid w:val="00915480"/>
    <w:rsid w:val="00996117"/>
    <w:rsid w:val="00A223DA"/>
    <w:rsid w:val="00B242FF"/>
    <w:rsid w:val="00B67196"/>
    <w:rsid w:val="00BA52A6"/>
    <w:rsid w:val="00C76B68"/>
    <w:rsid w:val="00CB7208"/>
    <w:rsid w:val="00E15BD9"/>
    <w:rsid w:val="00E61E98"/>
    <w:rsid w:val="00EC0F1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8FA8"/>
  <w15:chartTrackingRefBased/>
  <w15:docId w15:val="{D02C7044-FC4E-4AF3-A40D-7C50A90C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140"/>
    <w:pPr>
      <w:spacing w:after="0" w:line="240" w:lineRule="auto"/>
      <w:ind w:left="720"/>
      <w:contextualSpacing/>
    </w:pPr>
    <w:rPr>
      <w:rFonts w:ascii="Times New Roman" w:eastAsia="Times New Roman" w:hAnsi="Times New Roman" w:cs="Times New Roman"/>
      <w:sz w:val="24"/>
      <w:szCs w:val="24"/>
      <w:lang w:eastAsia="es-UY"/>
    </w:rPr>
  </w:style>
  <w:style w:type="table" w:styleId="Tablaconcuadrcula">
    <w:name w:val="Table Grid"/>
    <w:basedOn w:val="Tablanormal"/>
    <w:uiPriority w:val="39"/>
    <w:rsid w:val="0021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285A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5oscura-nfasis2">
    <w:name w:val="Grid Table 5 Dark Accent 2"/>
    <w:basedOn w:val="Tablanormal"/>
    <w:uiPriority w:val="50"/>
    <w:rsid w:val="00285A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2">
    <w:name w:val="Grid Table 6 Colorful Accent 2"/>
    <w:basedOn w:val="Tablanormal"/>
    <w:uiPriority w:val="51"/>
    <w:rsid w:val="00285A9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9154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5480"/>
  </w:style>
  <w:style w:type="paragraph" w:styleId="Piedepgina">
    <w:name w:val="footer"/>
    <w:basedOn w:val="Normal"/>
    <w:link w:val="PiedepginaCar"/>
    <w:uiPriority w:val="99"/>
    <w:unhideWhenUsed/>
    <w:rsid w:val="009154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5480"/>
  </w:style>
  <w:style w:type="character" w:styleId="Textoennegrita">
    <w:name w:val="Strong"/>
    <w:basedOn w:val="Fuentedeprrafopredeter"/>
    <w:uiPriority w:val="22"/>
    <w:qFormat/>
    <w:rsid w:val="00823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7557">
      <w:bodyDiv w:val="1"/>
      <w:marLeft w:val="0"/>
      <w:marRight w:val="0"/>
      <w:marTop w:val="0"/>
      <w:marBottom w:val="0"/>
      <w:divBdr>
        <w:top w:val="none" w:sz="0" w:space="0" w:color="auto"/>
        <w:left w:val="none" w:sz="0" w:space="0" w:color="auto"/>
        <w:bottom w:val="none" w:sz="0" w:space="0" w:color="auto"/>
        <w:right w:val="none" w:sz="0" w:space="0" w:color="auto"/>
      </w:divBdr>
    </w:div>
    <w:div w:id="1824924806">
      <w:bodyDiv w:val="1"/>
      <w:marLeft w:val="0"/>
      <w:marRight w:val="0"/>
      <w:marTop w:val="0"/>
      <w:marBottom w:val="0"/>
      <w:divBdr>
        <w:top w:val="none" w:sz="0" w:space="0" w:color="auto"/>
        <w:left w:val="none" w:sz="0" w:space="0" w:color="auto"/>
        <w:bottom w:val="none" w:sz="0" w:space="0" w:color="auto"/>
        <w:right w:val="none" w:sz="0" w:space="0" w:color="auto"/>
      </w:divBdr>
      <w:divsChild>
        <w:div w:id="1349256856">
          <w:marLeft w:val="446"/>
          <w:marRight w:val="0"/>
          <w:marTop w:val="0"/>
          <w:marBottom w:val="0"/>
          <w:divBdr>
            <w:top w:val="none" w:sz="0" w:space="0" w:color="auto"/>
            <w:left w:val="none" w:sz="0" w:space="0" w:color="auto"/>
            <w:bottom w:val="none" w:sz="0" w:space="0" w:color="auto"/>
            <w:right w:val="none" w:sz="0" w:space="0" w:color="auto"/>
          </w:divBdr>
        </w:div>
        <w:div w:id="883827597">
          <w:marLeft w:val="446"/>
          <w:marRight w:val="0"/>
          <w:marTop w:val="0"/>
          <w:marBottom w:val="0"/>
          <w:divBdr>
            <w:top w:val="none" w:sz="0" w:space="0" w:color="auto"/>
            <w:left w:val="none" w:sz="0" w:space="0" w:color="auto"/>
            <w:bottom w:val="none" w:sz="0" w:space="0" w:color="auto"/>
            <w:right w:val="none" w:sz="0" w:space="0" w:color="auto"/>
          </w:divBdr>
        </w:div>
        <w:div w:id="1259413847">
          <w:marLeft w:val="446"/>
          <w:marRight w:val="0"/>
          <w:marTop w:val="0"/>
          <w:marBottom w:val="0"/>
          <w:divBdr>
            <w:top w:val="none" w:sz="0" w:space="0" w:color="auto"/>
            <w:left w:val="none" w:sz="0" w:space="0" w:color="auto"/>
            <w:bottom w:val="none" w:sz="0" w:space="0" w:color="auto"/>
            <w:right w:val="none" w:sz="0" w:space="0" w:color="auto"/>
          </w:divBdr>
        </w:div>
        <w:div w:id="1001348268">
          <w:marLeft w:val="446"/>
          <w:marRight w:val="0"/>
          <w:marTop w:val="0"/>
          <w:marBottom w:val="0"/>
          <w:divBdr>
            <w:top w:val="none" w:sz="0" w:space="0" w:color="auto"/>
            <w:left w:val="none" w:sz="0" w:space="0" w:color="auto"/>
            <w:bottom w:val="none" w:sz="0" w:space="0" w:color="auto"/>
            <w:right w:val="none" w:sz="0" w:space="0" w:color="auto"/>
          </w:divBdr>
        </w:div>
        <w:div w:id="1246956277">
          <w:marLeft w:val="446"/>
          <w:marRight w:val="0"/>
          <w:marTop w:val="0"/>
          <w:marBottom w:val="0"/>
          <w:divBdr>
            <w:top w:val="none" w:sz="0" w:space="0" w:color="auto"/>
            <w:left w:val="none" w:sz="0" w:space="0" w:color="auto"/>
            <w:bottom w:val="none" w:sz="0" w:space="0" w:color="auto"/>
            <w:right w:val="none" w:sz="0" w:space="0" w:color="auto"/>
          </w:divBdr>
        </w:div>
        <w:div w:id="2001539801">
          <w:marLeft w:val="446"/>
          <w:marRight w:val="0"/>
          <w:marTop w:val="0"/>
          <w:marBottom w:val="0"/>
          <w:divBdr>
            <w:top w:val="none" w:sz="0" w:space="0" w:color="auto"/>
            <w:left w:val="none" w:sz="0" w:space="0" w:color="auto"/>
            <w:bottom w:val="none" w:sz="0" w:space="0" w:color="auto"/>
            <w:right w:val="none" w:sz="0" w:space="0" w:color="auto"/>
          </w:divBdr>
        </w:div>
        <w:div w:id="1800604304">
          <w:marLeft w:val="720"/>
          <w:marRight w:val="0"/>
          <w:marTop w:val="0"/>
          <w:marBottom w:val="0"/>
          <w:divBdr>
            <w:top w:val="none" w:sz="0" w:space="0" w:color="auto"/>
            <w:left w:val="none" w:sz="0" w:space="0" w:color="auto"/>
            <w:bottom w:val="none" w:sz="0" w:space="0" w:color="auto"/>
            <w:right w:val="none" w:sz="0" w:space="0" w:color="auto"/>
          </w:divBdr>
        </w:div>
        <w:div w:id="2000302253">
          <w:marLeft w:val="720"/>
          <w:marRight w:val="0"/>
          <w:marTop w:val="0"/>
          <w:marBottom w:val="0"/>
          <w:divBdr>
            <w:top w:val="none" w:sz="0" w:space="0" w:color="auto"/>
            <w:left w:val="none" w:sz="0" w:space="0" w:color="auto"/>
            <w:bottom w:val="none" w:sz="0" w:space="0" w:color="auto"/>
            <w:right w:val="none" w:sz="0" w:space="0" w:color="auto"/>
          </w:divBdr>
        </w:div>
        <w:div w:id="221140406">
          <w:marLeft w:val="720"/>
          <w:marRight w:val="0"/>
          <w:marTop w:val="0"/>
          <w:marBottom w:val="0"/>
          <w:divBdr>
            <w:top w:val="none" w:sz="0" w:space="0" w:color="auto"/>
            <w:left w:val="none" w:sz="0" w:space="0" w:color="auto"/>
            <w:bottom w:val="none" w:sz="0" w:space="0" w:color="auto"/>
            <w:right w:val="none" w:sz="0" w:space="0" w:color="auto"/>
          </w:divBdr>
        </w:div>
        <w:div w:id="111320967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Belén Morales Sanguinet</dc:creator>
  <cp:keywords/>
  <dc:description/>
  <cp:lastModifiedBy>Lucia Belén Morales Sanguinet</cp:lastModifiedBy>
  <cp:revision>6</cp:revision>
  <cp:lastPrinted>2024-04-26T15:47:00Z</cp:lastPrinted>
  <dcterms:created xsi:type="dcterms:W3CDTF">2025-04-28T14:09:00Z</dcterms:created>
  <dcterms:modified xsi:type="dcterms:W3CDTF">2025-04-28T15:24:00Z</dcterms:modified>
</cp:coreProperties>
</file>