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99D8" w14:textId="77777777" w:rsidR="00CD1419" w:rsidRPr="003C7350" w:rsidRDefault="00CD1419" w:rsidP="00CD1419">
      <w:pPr>
        <w:jc w:val="center"/>
        <w:rPr>
          <w:b/>
          <w:bCs/>
          <w:color w:val="FF0000"/>
          <w:sz w:val="24"/>
          <w:szCs w:val="24"/>
        </w:rPr>
      </w:pPr>
      <w:r w:rsidRPr="003C7350">
        <w:rPr>
          <w:b/>
          <w:bCs/>
          <w:color w:val="FF0000"/>
          <w:sz w:val="24"/>
          <w:szCs w:val="24"/>
        </w:rPr>
        <w:t xml:space="preserve">Práctico </w:t>
      </w:r>
      <w:r>
        <w:rPr>
          <w:b/>
          <w:bCs/>
          <w:color w:val="FF0000"/>
          <w:sz w:val="24"/>
          <w:szCs w:val="24"/>
        </w:rPr>
        <w:t>10</w:t>
      </w:r>
      <w:r w:rsidRPr="003C7350">
        <w:rPr>
          <w:b/>
          <w:bCs/>
          <w:color w:val="FF0000"/>
          <w:sz w:val="24"/>
          <w:szCs w:val="24"/>
        </w:rPr>
        <w:t>: Metodología de la investigación</w:t>
      </w:r>
    </w:p>
    <w:p w14:paraId="0A17A42D" w14:textId="77777777" w:rsidR="00CD1419" w:rsidRDefault="00CD1419" w:rsidP="00CD1419">
      <w:pPr>
        <w:jc w:val="center"/>
        <w:rPr>
          <w:b/>
          <w:bCs/>
        </w:rPr>
      </w:pPr>
      <w:r w:rsidRPr="003C7350">
        <w:rPr>
          <w:b/>
          <w:bCs/>
        </w:rPr>
        <w:t>Diseños cualitativos / cuantitativos</w:t>
      </w:r>
    </w:p>
    <w:p w14:paraId="480216C2" w14:textId="77777777" w:rsidR="00CD1419" w:rsidRPr="003C7350" w:rsidRDefault="00CD1419" w:rsidP="00CD1419">
      <w:pPr>
        <w:pStyle w:val="Prrafodelista"/>
        <w:numPr>
          <w:ilvl w:val="0"/>
          <w:numId w:val="1"/>
        </w:numPr>
        <w:spacing w:line="360" w:lineRule="auto"/>
        <w:rPr>
          <w:szCs w:val="6"/>
        </w:rPr>
      </w:pPr>
      <w:r w:rsidRPr="003C7350">
        <w:rPr>
          <w:rFonts w:asciiTheme="minorHAnsi" w:eastAsiaTheme="minorEastAsia" w:hAnsi="Calibri" w:cstheme="minorBidi"/>
          <w:color w:val="000000" w:themeColor="text1"/>
          <w:kern w:val="24"/>
          <w:lang w:val="es-MX"/>
        </w:rPr>
        <w:t>¿Qué diferencias puede señalar entre la investigación cuantitativa y la investigación cualitativa?</w:t>
      </w:r>
    </w:p>
    <w:p w14:paraId="132FE419" w14:textId="77777777" w:rsidR="00CD1419" w:rsidRPr="003C7350" w:rsidRDefault="00CD1419" w:rsidP="00CD1419">
      <w:pPr>
        <w:pStyle w:val="Prrafodelista"/>
        <w:numPr>
          <w:ilvl w:val="0"/>
          <w:numId w:val="1"/>
        </w:numPr>
        <w:spacing w:line="360" w:lineRule="auto"/>
        <w:rPr>
          <w:szCs w:val="6"/>
        </w:rPr>
      </w:pPr>
      <w:r w:rsidRPr="003C7350">
        <w:rPr>
          <w:rFonts w:asciiTheme="minorHAnsi" w:eastAsiaTheme="minorEastAsia" w:hAnsi="Calibri" w:cstheme="minorBidi"/>
          <w:color w:val="000000" w:themeColor="text1"/>
          <w:kern w:val="24"/>
          <w:lang w:val="es-MX"/>
        </w:rPr>
        <w:t>Seleccione un problema de investigación en el que fuera conveniente utilizar un diseño cuantitativo y otro en donde lo recomendable fuera emplear un diseño cualitativo.</w:t>
      </w:r>
    </w:p>
    <w:p w14:paraId="2F4E61D5" w14:textId="68788507" w:rsidR="00CD1419" w:rsidRPr="00CD1419" w:rsidRDefault="00CD1419" w:rsidP="00CD1419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  <w:color w:val="FF0000"/>
        </w:rPr>
      </w:pPr>
      <w:r w:rsidRPr="003C7350">
        <w:rPr>
          <w:rFonts w:asciiTheme="minorHAnsi" w:eastAsiaTheme="minorEastAsia" w:hAnsi="Calibri" w:cstheme="minorBidi"/>
          <w:color w:val="000000" w:themeColor="text1"/>
          <w:kern w:val="24"/>
          <w:lang w:val="es-MX"/>
        </w:rPr>
        <w:t xml:space="preserve">Si deseara realizar una investigación sobre la migración durante la primera década del siglo </w:t>
      </w:r>
      <w:r>
        <w:rPr>
          <w:rFonts w:asciiTheme="minorHAnsi" w:eastAsiaTheme="minorEastAsia" w:hAnsi="Calibri" w:cstheme="minorBidi"/>
          <w:color w:val="000000" w:themeColor="text1"/>
          <w:kern w:val="24"/>
          <w:lang w:val="es-MX"/>
        </w:rPr>
        <w:t>XXI</w:t>
      </w:r>
      <w:r w:rsidRPr="003C7350">
        <w:rPr>
          <w:rFonts w:asciiTheme="minorHAnsi" w:eastAsiaTheme="minorEastAsia" w:hAnsi="Calibri" w:cstheme="minorBidi"/>
          <w:color w:val="000000" w:themeColor="text1"/>
          <w:kern w:val="24"/>
          <w:lang w:val="es-MX"/>
        </w:rPr>
        <w:t xml:space="preserve"> en Uruguay, ¿qué fuentes documentales y estadísticas utilizaría?</w:t>
      </w:r>
    </w:p>
    <w:p w14:paraId="72943F79" w14:textId="77777777" w:rsidR="00CD1419" w:rsidRPr="00CD1419" w:rsidRDefault="00CD1419" w:rsidP="00CD1419">
      <w:pPr>
        <w:spacing w:line="360" w:lineRule="auto"/>
        <w:jc w:val="both"/>
        <w:rPr>
          <w:b/>
          <w:bCs/>
          <w:color w:val="FF0000"/>
        </w:rPr>
      </w:pPr>
    </w:p>
    <w:p w14:paraId="6D0BFE8B" w14:textId="77777777" w:rsidR="00CD1419" w:rsidRPr="003C7350" w:rsidRDefault="00CD1419" w:rsidP="00CD1419">
      <w:pPr>
        <w:jc w:val="center"/>
        <w:rPr>
          <w:b/>
          <w:bCs/>
          <w:color w:val="FF0000"/>
          <w:sz w:val="24"/>
          <w:szCs w:val="24"/>
        </w:rPr>
      </w:pPr>
      <w:r w:rsidRPr="003C7350">
        <w:rPr>
          <w:b/>
          <w:bCs/>
          <w:color w:val="FF0000"/>
          <w:sz w:val="24"/>
          <w:szCs w:val="24"/>
        </w:rPr>
        <w:t>Actividad 2</w:t>
      </w:r>
    </w:p>
    <w:p w14:paraId="0031165B" w14:textId="77777777" w:rsidR="00CD1419" w:rsidRPr="003C7350" w:rsidRDefault="00CD1419" w:rsidP="00CD1419">
      <w:pPr>
        <w:jc w:val="center"/>
        <w:rPr>
          <w:b/>
          <w:bCs/>
          <w:sz w:val="24"/>
          <w:szCs w:val="24"/>
        </w:rPr>
      </w:pPr>
      <w:r w:rsidRPr="003C7350">
        <w:rPr>
          <w:b/>
          <w:bCs/>
          <w:sz w:val="24"/>
          <w:szCs w:val="24"/>
        </w:rPr>
        <w:t>Identifique a que diseño corresponde: cuantitativo o cualitativo, justifique.</w:t>
      </w:r>
    </w:p>
    <w:p w14:paraId="76335E46" w14:textId="77777777" w:rsidR="00CD1419" w:rsidRPr="003C7350" w:rsidRDefault="00CD1419" w:rsidP="00CD1419">
      <w:pPr>
        <w:numPr>
          <w:ilvl w:val="0"/>
          <w:numId w:val="2"/>
        </w:numPr>
        <w:spacing w:after="0" w:line="36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3C7350">
        <w:rPr>
          <w:rFonts w:eastAsiaTheme="minorEastAsia" w:hAnsi="Calibri"/>
          <w:color w:val="000000"/>
          <w:kern w:val="24"/>
          <w:sz w:val="24"/>
          <w:szCs w:val="24"/>
          <w:lang w:val="es-MX" w:eastAsia="es-UY"/>
        </w:rPr>
        <w:t>Un análisis de la intención de voto de una población meses antes de una elección presidencial.</w:t>
      </w:r>
    </w:p>
    <w:p w14:paraId="2BB48CA2" w14:textId="77777777" w:rsidR="00CD1419" w:rsidRPr="003C7350" w:rsidRDefault="00CD1419" w:rsidP="00CD1419">
      <w:pPr>
        <w:numPr>
          <w:ilvl w:val="0"/>
          <w:numId w:val="2"/>
        </w:numPr>
        <w:spacing w:after="0" w:line="36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3C7350">
        <w:rPr>
          <w:rFonts w:eastAsiaTheme="minorEastAsia" w:hAnsi="Calibri"/>
          <w:color w:val="000000"/>
          <w:kern w:val="24"/>
          <w:sz w:val="24"/>
          <w:szCs w:val="24"/>
          <w:lang w:val="es-MX" w:eastAsia="es-UY"/>
        </w:rPr>
        <w:t>Percepciones de la población uruguaya acerca del consumo de mariguana en jóvenes adolescentes</w:t>
      </w:r>
    </w:p>
    <w:p w14:paraId="4883E59D" w14:textId="77777777" w:rsidR="00CD1419" w:rsidRPr="003C7350" w:rsidRDefault="00CD1419" w:rsidP="00CD1419">
      <w:pPr>
        <w:numPr>
          <w:ilvl w:val="0"/>
          <w:numId w:val="2"/>
        </w:numPr>
        <w:spacing w:after="0" w:line="36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3C7350">
        <w:rPr>
          <w:rFonts w:eastAsiaTheme="minorEastAsia" w:hAnsi="Calibri"/>
          <w:color w:val="000000"/>
          <w:kern w:val="24"/>
          <w:sz w:val="24"/>
          <w:szCs w:val="24"/>
          <w:lang w:val="es-MX" w:eastAsia="es-UY"/>
        </w:rPr>
        <w:t>Influencia de internet en el rendimiento académico de los alumnos de primer año de secundaria de un centro educativo</w:t>
      </w:r>
    </w:p>
    <w:p w14:paraId="070C8BCF" w14:textId="77777777" w:rsidR="00CD1419" w:rsidRPr="003C7350" w:rsidRDefault="00CD1419" w:rsidP="00CD1419">
      <w:pPr>
        <w:numPr>
          <w:ilvl w:val="0"/>
          <w:numId w:val="2"/>
        </w:numPr>
        <w:spacing w:after="0" w:line="36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3C7350">
        <w:rPr>
          <w:rFonts w:eastAsiaTheme="minorEastAsia" w:hAnsi="Calibri"/>
          <w:color w:val="000000"/>
          <w:kern w:val="24"/>
          <w:sz w:val="24"/>
          <w:szCs w:val="24"/>
          <w:lang w:val="es-MX" w:eastAsia="es-UY"/>
        </w:rPr>
        <w:t>Relación entre la dieta alimenticia, el peso y la talla de los alumnos de la generación 202</w:t>
      </w:r>
      <w:r>
        <w:rPr>
          <w:rFonts w:eastAsiaTheme="minorEastAsia" w:hAnsi="Calibri"/>
          <w:color w:val="000000"/>
          <w:kern w:val="24"/>
          <w:sz w:val="24"/>
          <w:szCs w:val="24"/>
          <w:lang w:val="es-MX" w:eastAsia="es-UY"/>
        </w:rPr>
        <w:t>5</w:t>
      </w:r>
      <w:r w:rsidRPr="003C7350">
        <w:rPr>
          <w:rFonts w:eastAsiaTheme="minorEastAsia" w:hAnsi="Calibri"/>
          <w:color w:val="000000"/>
          <w:kern w:val="24"/>
          <w:sz w:val="24"/>
          <w:szCs w:val="24"/>
          <w:lang w:val="es-MX" w:eastAsia="es-UY"/>
        </w:rPr>
        <w:t xml:space="preserve"> del Cenur Noreste.</w:t>
      </w:r>
    </w:p>
    <w:p w14:paraId="075C3A87" w14:textId="77777777" w:rsidR="00CD1419" w:rsidRPr="00B140AD" w:rsidRDefault="00CD1419" w:rsidP="00CD1419">
      <w:pPr>
        <w:numPr>
          <w:ilvl w:val="0"/>
          <w:numId w:val="2"/>
        </w:numPr>
        <w:spacing w:after="0" w:line="36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3C7350">
        <w:rPr>
          <w:rFonts w:eastAsiaTheme="minorEastAsia" w:hAnsi="Calibri"/>
          <w:color w:val="000000"/>
          <w:kern w:val="24"/>
          <w:sz w:val="24"/>
          <w:szCs w:val="24"/>
          <w:lang w:val="es-MX" w:eastAsia="es-UY"/>
        </w:rPr>
        <w:t>Entender las vivencias de los adolescentes que sufren bullying en su entorno educativo</w:t>
      </w:r>
    </w:p>
    <w:p w14:paraId="783DF49A" w14:textId="77777777" w:rsidR="00CD1419" w:rsidRPr="00B140AD" w:rsidRDefault="00CD1419" w:rsidP="00CD1419">
      <w:pPr>
        <w:numPr>
          <w:ilvl w:val="0"/>
          <w:numId w:val="2"/>
        </w:numPr>
        <w:spacing w:after="0" w:line="36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t>Un estudio analiza las opiniones de jóvenes sobre la experiencia de estudiar en pandemia mediante entrevistas en profundidad.</w:t>
      </w:r>
    </w:p>
    <w:p w14:paraId="7BDDB48C" w14:textId="77777777" w:rsidR="00CD1419" w:rsidRPr="003C7350" w:rsidRDefault="00CD1419" w:rsidP="00CD1419">
      <w:pPr>
        <w:numPr>
          <w:ilvl w:val="0"/>
          <w:numId w:val="2"/>
        </w:numPr>
        <w:spacing w:after="0" w:line="36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t>Una encuesta a 1.000 personas mide el nivel de satisfacción con un servicio de salud en una escala de 1 a 10.</w:t>
      </w:r>
    </w:p>
    <w:p w14:paraId="036461C3" w14:textId="77777777" w:rsidR="00CD1419" w:rsidRDefault="00CD1419" w:rsidP="00CD1419">
      <w:pPr>
        <w:spacing w:after="0" w:line="360" w:lineRule="auto"/>
        <w:contextualSpacing/>
        <w:rPr>
          <w:rFonts w:eastAsiaTheme="minorEastAsia" w:hAnsi="Calibri"/>
          <w:color w:val="000000"/>
          <w:kern w:val="24"/>
          <w:lang w:val="es-MX" w:eastAsia="es-UY"/>
        </w:rPr>
      </w:pPr>
    </w:p>
    <w:p w14:paraId="3D0735E7" w14:textId="77777777" w:rsidR="00CD1419" w:rsidRDefault="00CD1419" w:rsidP="00CD1419">
      <w:pPr>
        <w:spacing w:after="0" w:line="360" w:lineRule="auto"/>
        <w:contextualSpacing/>
        <w:jc w:val="center"/>
        <w:rPr>
          <w:rFonts w:eastAsiaTheme="minorEastAsia" w:hAnsi="Calibri"/>
          <w:b/>
          <w:bCs/>
          <w:color w:val="FF0000"/>
          <w:kern w:val="24"/>
          <w:lang w:val="es-MX" w:eastAsia="es-UY"/>
        </w:rPr>
      </w:pPr>
    </w:p>
    <w:p w14:paraId="58ABC45F" w14:textId="77777777" w:rsidR="00CD1419" w:rsidRDefault="00CD1419" w:rsidP="00CD1419">
      <w:pPr>
        <w:spacing w:after="0" w:line="360" w:lineRule="auto"/>
        <w:contextualSpacing/>
        <w:jc w:val="center"/>
        <w:rPr>
          <w:rFonts w:eastAsiaTheme="minorEastAsia" w:hAnsi="Calibri"/>
          <w:b/>
          <w:bCs/>
          <w:color w:val="FF0000"/>
          <w:kern w:val="24"/>
          <w:lang w:val="es-MX" w:eastAsia="es-UY"/>
        </w:rPr>
      </w:pPr>
    </w:p>
    <w:p w14:paraId="5099481A" w14:textId="77777777" w:rsidR="00CD1419" w:rsidRDefault="00CD1419" w:rsidP="00CD1419">
      <w:pPr>
        <w:spacing w:after="0" w:line="360" w:lineRule="auto"/>
        <w:contextualSpacing/>
        <w:jc w:val="center"/>
        <w:rPr>
          <w:rFonts w:eastAsiaTheme="minorEastAsia" w:hAnsi="Calibri"/>
          <w:b/>
          <w:bCs/>
          <w:color w:val="FF0000"/>
          <w:kern w:val="24"/>
          <w:lang w:val="es-MX" w:eastAsia="es-UY"/>
        </w:rPr>
      </w:pPr>
    </w:p>
    <w:p w14:paraId="236FF440" w14:textId="77777777" w:rsidR="00CD1419" w:rsidRDefault="00CD1419" w:rsidP="00CD1419">
      <w:pPr>
        <w:spacing w:after="0" w:line="360" w:lineRule="auto"/>
        <w:contextualSpacing/>
        <w:jc w:val="center"/>
        <w:rPr>
          <w:rFonts w:eastAsiaTheme="minorEastAsia" w:hAnsi="Calibri"/>
          <w:b/>
          <w:bCs/>
          <w:color w:val="FF0000"/>
          <w:kern w:val="24"/>
          <w:lang w:val="es-MX" w:eastAsia="es-UY"/>
        </w:rPr>
      </w:pPr>
    </w:p>
    <w:p w14:paraId="75100B21" w14:textId="77777777" w:rsidR="00CD1419" w:rsidRPr="00D84C1C" w:rsidRDefault="00CD1419" w:rsidP="00CD1419">
      <w:pPr>
        <w:spacing w:after="0" w:line="360" w:lineRule="auto"/>
        <w:contextualSpacing/>
        <w:jc w:val="center"/>
        <w:rPr>
          <w:rFonts w:eastAsiaTheme="minorEastAsia" w:hAnsi="Calibri"/>
          <w:b/>
          <w:bCs/>
          <w:color w:val="FF0000"/>
          <w:kern w:val="24"/>
          <w:sz w:val="32"/>
          <w:szCs w:val="32"/>
          <w:lang w:val="es-MX" w:eastAsia="es-UY"/>
        </w:rPr>
      </w:pPr>
      <w:r w:rsidRPr="00D84C1C">
        <w:rPr>
          <w:rFonts w:eastAsiaTheme="minorEastAsia" w:hAnsi="Calibri"/>
          <w:b/>
          <w:bCs/>
          <w:color w:val="FF0000"/>
          <w:kern w:val="24"/>
          <w:sz w:val="32"/>
          <w:szCs w:val="32"/>
          <w:lang w:val="es-MX" w:eastAsia="es-UY"/>
        </w:rPr>
        <w:lastRenderedPageBreak/>
        <w:t>Actividad 3</w:t>
      </w:r>
    </w:p>
    <w:p w14:paraId="0387E668" w14:textId="77777777" w:rsidR="00CD1419" w:rsidRDefault="00CD1419" w:rsidP="00CD1419">
      <w:pPr>
        <w:spacing w:after="0" w:line="360" w:lineRule="auto"/>
        <w:contextualSpacing/>
        <w:jc w:val="center"/>
        <w:rPr>
          <w:rFonts w:eastAsiaTheme="minorEastAsia" w:hAnsi="Calibri"/>
          <w:b/>
          <w:bCs/>
          <w:color w:val="FF0000"/>
          <w:kern w:val="24"/>
          <w:lang w:val="es-MX" w:eastAsia="es-UY"/>
        </w:rPr>
      </w:pPr>
      <w:r>
        <w:t>¿Y vos cómo lo investigarías?</w:t>
      </w:r>
    </w:p>
    <w:p w14:paraId="0F9EC92C" w14:textId="77777777" w:rsidR="00CD1419" w:rsidRDefault="00CD1419" w:rsidP="00CD1419">
      <w:pPr>
        <w:spacing w:after="0" w:line="360" w:lineRule="auto"/>
        <w:contextualSpacing/>
        <w:rPr>
          <w:rFonts w:eastAsiaTheme="minorEastAsia" w:hAnsi="Calibri"/>
          <w:b/>
          <w:bCs/>
          <w:color w:val="FF0000"/>
          <w:kern w:val="24"/>
          <w:lang w:val="es-MX" w:eastAsia="es-UY"/>
        </w:rPr>
      </w:pPr>
    </w:p>
    <w:p w14:paraId="599868F6" w14:textId="77777777" w:rsidR="00CD1419" w:rsidRPr="00D84C1C" w:rsidRDefault="00CD1419" w:rsidP="00CD1419">
      <w:pPr>
        <w:pStyle w:val="NormalWeb"/>
        <w:jc w:val="both"/>
        <w:rPr>
          <w:rFonts w:ascii="Calibri" w:hAnsi="Calibri" w:cs="Calibri"/>
        </w:rPr>
      </w:pPr>
      <w:r w:rsidRPr="00D84C1C">
        <w:rPr>
          <w:rFonts w:ascii="Calibri" w:hAnsi="Calibri" w:cs="Calibri"/>
        </w:rPr>
        <w:t xml:space="preserve">A partir de los temas de investigación que se proponen a continuación, seleccionen </w:t>
      </w:r>
      <w:r w:rsidRPr="00D84C1C">
        <w:rPr>
          <w:rStyle w:val="Textoennegrita"/>
          <w:rFonts w:ascii="Calibri" w:hAnsi="Calibri" w:cs="Calibri"/>
        </w:rPr>
        <w:t>dos</w:t>
      </w:r>
      <w:r w:rsidRPr="00D84C1C">
        <w:rPr>
          <w:rFonts w:ascii="Calibri" w:hAnsi="Calibri" w:cs="Calibri"/>
        </w:rPr>
        <w:t>. Para cada uno de ellos, deberán:</w:t>
      </w:r>
    </w:p>
    <w:p w14:paraId="46FF8640" w14:textId="77777777" w:rsidR="00CD1419" w:rsidRPr="00D84C1C" w:rsidRDefault="00CD1419" w:rsidP="00CD1419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D84C1C">
        <w:rPr>
          <w:rFonts w:ascii="Calibri" w:hAnsi="Calibri" w:cs="Calibri"/>
        </w:rPr>
        <w:t xml:space="preserve">Proponer una forma de abordaje </w:t>
      </w:r>
      <w:r w:rsidRPr="00D84C1C">
        <w:rPr>
          <w:rStyle w:val="Textoennegrita"/>
          <w:rFonts w:ascii="Calibri" w:hAnsi="Calibri" w:cs="Calibri"/>
        </w:rPr>
        <w:t>cuantitativo</w:t>
      </w:r>
      <w:r w:rsidRPr="00D84C1C">
        <w:rPr>
          <w:rFonts w:ascii="Calibri" w:hAnsi="Calibri" w:cs="Calibri"/>
        </w:rPr>
        <w:t xml:space="preserve"> y otra </w:t>
      </w:r>
      <w:r w:rsidRPr="00D84C1C">
        <w:rPr>
          <w:rStyle w:val="Textoennegrita"/>
          <w:rFonts w:ascii="Calibri" w:hAnsi="Calibri" w:cs="Calibri"/>
        </w:rPr>
        <w:t>cualitativa</w:t>
      </w:r>
      <w:r w:rsidRPr="00D84C1C">
        <w:rPr>
          <w:rFonts w:ascii="Calibri" w:hAnsi="Calibri" w:cs="Calibri"/>
        </w:rPr>
        <w:t>.</w:t>
      </w:r>
    </w:p>
    <w:p w14:paraId="53CE19C5" w14:textId="77777777" w:rsidR="00CD1419" w:rsidRPr="00D84C1C" w:rsidRDefault="00CD1419" w:rsidP="00CD1419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D84C1C">
        <w:rPr>
          <w:rFonts w:ascii="Calibri" w:hAnsi="Calibri" w:cs="Calibri"/>
        </w:rPr>
        <w:t xml:space="preserve">Definir </w:t>
      </w:r>
      <w:r w:rsidRPr="00D84C1C">
        <w:rPr>
          <w:rStyle w:val="Textoennegrita"/>
          <w:rFonts w:ascii="Calibri" w:hAnsi="Calibri" w:cs="Calibri"/>
        </w:rPr>
        <w:t>qué tipo de datos se obtendrían</w:t>
      </w:r>
      <w:r w:rsidRPr="00D84C1C">
        <w:rPr>
          <w:rFonts w:ascii="Calibri" w:hAnsi="Calibri" w:cs="Calibri"/>
        </w:rPr>
        <w:t xml:space="preserve"> en cada caso (numéricos, narrativos, observacionales, etc.).</w:t>
      </w:r>
    </w:p>
    <w:p w14:paraId="24BF7036" w14:textId="77777777" w:rsidR="00CD1419" w:rsidRPr="00D84C1C" w:rsidRDefault="00CD1419" w:rsidP="00CD1419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D84C1C">
        <w:rPr>
          <w:rFonts w:ascii="Calibri" w:hAnsi="Calibri" w:cs="Calibri"/>
        </w:rPr>
        <w:t xml:space="preserve">Explicar brevemente </w:t>
      </w:r>
      <w:r w:rsidRPr="00D84C1C">
        <w:rPr>
          <w:rStyle w:val="Textoennegrita"/>
          <w:rFonts w:ascii="Calibri" w:hAnsi="Calibri" w:cs="Calibri"/>
        </w:rPr>
        <w:t>cómo cambia la perspectiva de análisis</w:t>
      </w:r>
      <w:r w:rsidRPr="00D84C1C">
        <w:rPr>
          <w:rFonts w:ascii="Calibri" w:hAnsi="Calibri" w:cs="Calibri"/>
        </w:rPr>
        <w:t xml:space="preserve"> según el enfoque metodológico utilizado</w:t>
      </w:r>
    </w:p>
    <w:p w14:paraId="5F4092B2" w14:textId="77777777" w:rsidR="00CD1419" w:rsidRPr="00D84C1C" w:rsidRDefault="00CD1419" w:rsidP="00CD1419">
      <w:pPr>
        <w:pStyle w:val="NormalWeb"/>
        <w:jc w:val="both"/>
        <w:rPr>
          <w:rFonts w:ascii="Calibri" w:hAnsi="Calibri" w:cs="Calibri"/>
        </w:rPr>
      </w:pPr>
      <w:r w:rsidRPr="00D84C1C">
        <w:rPr>
          <w:rFonts w:ascii="Calibri" w:hAnsi="Calibri" w:cs="Calibri"/>
        </w:rPr>
        <w:t xml:space="preserve">Temas: </w:t>
      </w:r>
    </w:p>
    <w:p w14:paraId="4B4890A7" w14:textId="77777777" w:rsidR="00CD1419" w:rsidRPr="00D84C1C" w:rsidRDefault="00CD1419" w:rsidP="00CD1419">
      <w:pPr>
        <w:pStyle w:val="Prrafodelista"/>
        <w:numPr>
          <w:ilvl w:val="0"/>
          <w:numId w:val="4"/>
        </w:numPr>
        <w:spacing w:line="360" w:lineRule="auto"/>
        <w:rPr>
          <w:rFonts w:ascii="Calibri" w:eastAsiaTheme="minorEastAsia" w:hAnsi="Calibri" w:cs="Calibri"/>
          <w:b/>
          <w:bCs/>
          <w:color w:val="FF0000"/>
          <w:kern w:val="24"/>
          <w:lang w:val="es-MX"/>
        </w:rPr>
      </w:pPr>
      <w:r w:rsidRPr="00D84C1C">
        <w:rPr>
          <w:rFonts w:ascii="Calibri" w:hAnsi="Calibri" w:cs="Calibri"/>
        </w:rPr>
        <w:t>Estrés académico en estudiantes universitarios</w:t>
      </w:r>
    </w:p>
    <w:p w14:paraId="39E23647" w14:textId="77777777" w:rsidR="00CD1419" w:rsidRPr="00D84C1C" w:rsidRDefault="00CD1419" w:rsidP="00CD1419">
      <w:pPr>
        <w:pStyle w:val="Prrafodelista"/>
        <w:numPr>
          <w:ilvl w:val="0"/>
          <w:numId w:val="4"/>
        </w:numPr>
        <w:spacing w:line="360" w:lineRule="auto"/>
        <w:rPr>
          <w:rFonts w:ascii="Calibri" w:eastAsiaTheme="minorEastAsia" w:hAnsi="Calibri" w:cs="Calibri"/>
          <w:b/>
          <w:bCs/>
          <w:color w:val="FF0000"/>
          <w:kern w:val="24"/>
          <w:lang w:val="es-MX"/>
        </w:rPr>
      </w:pPr>
      <w:r w:rsidRPr="00D84C1C">
        <w:rPr>
          <w:rFonts w:ascii="Calibri" w:hAnsi="Calibri" w:cs="Calibri"/>
        </w:rPr>
        <w:t xml:space="preserve"> Uso de redes sociales en adolescentes</w:t>
      </w:r>
    </w:p>
    <w:p w14:paraId="364912F1" w14:textId="77777777" w:rsidR="00CD1419" w:rsidRPr="00D84C1C" w:rsidRDefault="00CD1419" w:rsidP="00CD1419">
      <w:pPr>
        <w:pStyle w:val="Prrafodelista"/>
        <w:numPr>
          <w:ilvl w:val="0"/>
          <w:numId w:val="4"/>
        </w:numPr>
        <w:spacing w:line="360" w:lineRule="auto"/>
        <w:rPr>
          <w:rFonts w:ascii="Calibri" w:eastAsiaTheme="minorEastAsia" w:hAnsi="Calibri" w:cs="Calibri"/>
          <w:b/>
          <w:bCs/>
          <w:color w:val="FF0000"/>
          <w:kern w:val="24"/>
          <w:lang w:val="es-MX"/>
        </w:rPr>
      </w:pPr>
      <w:r w:rsidRPr="00D84C1C">
        <w:rPr>
          <w:rFonts w:ascii="Calibri" w:hAnsi="Calibri" w:cs="Calibri"/>
        </w:rPr>
        <w:t>Frecuencia y sentido de las actividades sociales en jóvenes</w:t>
      </w:r>
    </w:p>
    <w:p w14:paraId="2C687687" w14:textId="77777777" w:rsidR="00CD1419" w:rsidRPr="00D84C1C" w:rsidRDefault="00CD1419" w:rsidP="00CD1419">
      <w:pPr>
        <w:pStyle w:val="Prrafodelista"/>
        <w:numPr>
          <w:ilvl w:val="0"/>
          <w:numId w:val="4"/>
        </w:numPr>
        <w:spacing w:line="360" w:lineRule="auto"/>
        <w:rPr>
          <w:rFonts w:ascii="Calibri" w:eastAsiaTheme="minorEastAsia" w:hAnsi="Calibri" w:cs="Calibri"/>
          <w:b/>
          <w:bCs/>
          <w:color w:val="FF0000"/>
          <w:kern w:val="24"/>
          <w:lang w:val="es-MX"/>
        </w:rPr>
      </w:pPr>
      <w:r w:rsidRPr="00D84C1C">
        <w:rPr>
          <w:rFonts w:ascii="Calibri" w:hAnsi="Calibri" w:cs="Calibri"/>
        </w:rPr>
        <w:t>Percepción del cuerpo en mujeres jóvenes</w:t>
      </w:r>
    </w:p>
    <w:p w14:paraId="3E97DDC1" w14:textId="77777777" w:rsidR="00CD1419" w:rsidRPr="00D84C1C" w:rsidRDefault="00CD1419" w:rsidP="00CD1419">
      <w:pPr>
        <w:pStyle w:val="Prrafodelista"/>
        <w:numPr>
          <w:ilvl w:val="0"/>
          <w:numId w:val="4"/>
        </w:numPr>
        <w:spacing w:line="360" w:lineRule="auto"/>
        <w:rPr>
          <w:rFonts w:ascii="Calibri" w:eastAsiaTheme="minorEastAsia" w:hAnsi="Calibri" w:cs="Calibri"/>
          <w:b/>
          <w:bCs/>
          <w:color w:val="FF0000"/>
          <w:kern w:val="24"/>
          <w:lang w:val="es-MX"/>
        </w:rPr>
      </w:pPr>
      <w:r w:rsidRPr="00D84C1C">
        <w:rPr>
          <w:rFonts w:ascii="Calibri" w:hAnsi="Calibri" w:cs="Calibri"/>
        </w:rPr>
        <w:t>Motivaciones para elegir una carrera universitaria</w:t>
      </w:r>
    </w:p>
    <w:p w14:paraId="6322FE3E" w14:textId="77777777" w:rsidR="00CD1419" w:rsidRPr="00D84C1C" w:rsidRDefault="00CD1419" w:rsidP="00CD1419">
      <w:pPr>
        <w:pStyle w:val="Prrafodelista"/>
        <w:numPr>
          <w:ilvl w:val="0"/>
          <w:numId w:val="4"/>
        </w:numPr>
        <w:spacing w:line="360" w:lineRule="auto"/>
        <w:rPr>
          <w:rFonts w:ascii="Calibri" w:eastAsiaTheme="minorEastAsia" w:hAnsi="Calibri" w:cs="Calibri"/>
          <w:b/>
          <w:bCs/>
          <w:color w:val="FF0000"/>
          <w:kern w:val="24"/>
          <w:lang w:val="es-MX"/>
        </w:rPr>
      </w:pPr>
      <w:r w:rsidRPr="00D84C1C">
        <w:rPr>
          <w:rFonts w:ascii="Calibri" w:hAnsi="Calibri" w:cs="Calibri"/>
        </w:rPr>
        <w:t>Influencia del entorno familiar en decisiones vocacionales</w:t>
      </w:r>
    </w:p>
    <w:p w14:paraId="50807527" w14:textId="77777777" w:rsidR="00CD1419" w:rsidRDefault="00CD1419" w:rsidP="00CD1419">
      <w:pPr>
        <w:spacing w:line="360" w:lineRule="auto"/>
        <w:rPr>
          <w:rFonts w:eastAsiaTheme="minorEastAsia" w:hAnsi="Calibri"/>
          <w:b/>
          <w:bCs/>
          <w:color w:val="FF0000"/>
          <w:kern w:val="24"/>
          <w:lang w:val="es-MX"/>
        </w:rPr>
      </w:pPr>
    </w:p>
    <w:p w14:paraId="5526B3B3" w14:textId="77777777" w:rsidR="00F36639" w:rsidRDefault="00F36639"/>
    <w:sectPr w:rsidR="00F36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241B2"/>
    <w:multiLevelType w:val="hybridMultilevel"/>
    <w:tmpl w:val="B6BAB09C"/>
    <w:lvl w:ilvl="0" w:tplc="BDBC7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A51BC"/>
    <w:multiLevelType w:val="hybridMultilevel"/>
    <w:tmpl w:val="15CEDA1A"/>
    <w:lvl w:ilvl="0" w:tplc="AE80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8280D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A1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0C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E1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AD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C3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21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06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3337C6"/>
    <w:multiLevelType w:val="hybridMultilevel"/>
    <w:tmpl w:val="DF30C8D2"/>
    <w:lvl w:ilvl="0" w:tplc="BA76F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52A8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A5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721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81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25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01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ED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A1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B238D"/>
    <w:multiLevelType w:val="multilevel"/>
    <w:tmpl w:val="43AE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19"/>
    <w:rsid w:val="00CD1419"/>
    <w:rsid w:val="00F3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9063"/>
  <w15:chartTrackingRefBased/>
  <w15:docId w15:val="{0EEA9A0D-1105-4F30-B611-47AA9847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NormalWeb">
    <w:name w:val="Normal (Web)"/>
    <w:basedOn w:val="Normal"/>
    <w:uiPriority w:val="99"/>
    <w:unhideWhenUsed/>
    <w:rsid w:val="00CD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CD1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Belén Morales Sanguinet</dc:creator>
  <cp:keywords/>
  <dc:description/>
  <cp:lastModifiedBy>Lucia Belén Morales Sanguinet</cp:lastModifiedBy>
  <cp:revision>1</cp:revision>
  <dcterms:created xsi:type="dcterms:W3CDTF">2025-06-03T16:16:00Z</dcterms:created>
  <dcterms:modified xsi:type="dcterms:W3CDTF">2025-06-03T16:16:00Z</dcterms:modified>
</cp:coreProperties>
</file>