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E7E6" w14:textId="0C22C7F2" w:rsidR="00223B77" w:rsidRPr="00D620B1" w:rsidRDefault="00223B77" w:rsidP="00D620B1">
      <w:pPr>
        <w:jc w:val="center"/>
        <w:rPr>
          <w:b/>
          <w:color w:val="ED7D31" w:themeColor="accent2"/>
          <w:sz w:val="24"/>
          <w:szCs w:val="24"/>
        </w:rPr>
      </w:pPr>
      <w:r w:rsidRPr="00D620B1">
        <w:rPr>
          <w:b/>
          <w:color w:val="ED7D31" w:themeColor="accent2"/>
          <w:sz w:val="24"/>
          <w:szCs w:val="24"/>
        </w:rPr>
        <w:t>Metodología de la Investigación, 2024</w:t>
      </w:r>
    </w:p>
    <w:p w14:paraId="18C13FD9" w14:textId="5111029C" w:rsidR="00223B77" w:rsidRPr="00D620B1" w:rsidRDefault="00223B77" w:rsidP="00D620B1">
      <w:pPr>
        <w:jc w:val="center"/>
        <w:rPr>
          <w:color w:val="ED7D31" w:themeColor="accent2"/>
          <w:sz w:val="18"/>
          <w:szCs w:val="18"/>
        </w:rPr>
      </w:pPr>
      <w:r w:rsidRPr="00D620B1">
        <w:rPr>
          <w:b/>
          <w:color w:val="ED7D31" w:themeColor="accent2"/>
          <w:sz w:val="24"/>
          <w:szCs w:val="24"/>
        </w:rPr>
        <w:t>Práctico 6: Tipos de diseño y tipos de validez</w:t>
      </w:r>
    </w:p>
    <w:p w14:paraId="50499262" w14:textId="77777777" w:rsidR="00223B77" w:rsidRDefault="00223B77" w:rsidP="00223B77">
      <w:pPr>
        <w:rPr>
          <w:b/>
        </w:rPr>
      </w:pPr>
    </w:p>
    <w:p w14:paraId="17EAC1F6" w14:textId="05EA52CF" w:rsidR="00223B77" w:rsidRDefault="00D620B1" w:rsidP="00223B77">
      <w:pPr>
        <w:rPr>
          <w:b/>
        </w:rPr>
      </w:pPr>
      <w:r>
        <w:rPr>
          <w:b/>
        </w:rPr>
        <w:t>1</w:t>
      </w:r>
      <w:r w:rsidR="00223B77">
        <w:rPr>
          <w:b/>
        </w:rPr>
        <w:t>) Explique estos 6 componentes del diseño de investigación con ejemplos</w:t>
      </w:r>
    </w:p>
    <w:p w14:paraId="241FBEC7" w14:textId="77777777" w:rsidR="00223B77" w:rsidRDefault="00223B77" w:rsidP="00223B77"/>
    <w:p w14:paraId="70E6ABE9" w14:textId="77777777" w:rsidR="00223B77" w:rsidRDefault="00223B77" w:rsidP="00223B77">
      <w:r>
        <w:rPr>
          <w:noProof/>
        </w:rPr>
        <w:drawing>
          <wp:inline distT="114300" distB="114300" distL="114300" distR="114300" wp14:anchorId="48253055" wp14:editId="314C2415">
            <wp:extent cx="3587262" cy="15122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6560" cy="15161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5DFEC2" w14:textId="4BA018B4" w:rsidR="00223B77" w:rsidRDefault="00D620B1" w:rsidP="00223B77">
      <w:pPr>
        <w:spacing w:after="200" w:line="252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</w:t>
      </w:r>
      <w:r w:rsidR="00223B77">
        <w:rPr>
          <w:rFonts w:ascii="Calibri" w:eastAsia="Calibri" w:hAnsi="Calibri" w:cs="Calibri"/>
          <w:b/>
          <w:sz w:val="24"/>
          <w:szCs w:val="24"/>
        </w:rPr>
        <w:t>) Complete el cuadro con los tipos de diseño según el objetivo:</w:t>
      </w:r>
    </w:p>
    <w:p w14:paraId="1D032EB9" w14:textId="77777777" w:rsidR="00223B77" w:rsidRDefault="00223B77" w:rsidP="00223B77">
      <w:pPr>
        <w:spacing w:after="200" w:line="252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descriptivo, explicativo, exploratorio</w:t>
      </w:r>
    </w:p>
    <w:tbl>
      <w:tblPr>
        <w:tblW w:w="8325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725"/>
      </w:tblGrid>
      <w:tr w:rsidR="00223B77" w14:paraId="0D007574" w14:textId="77777777" w:rsidTr="008F6187">
        <w:trPr>
          <w:trHeight w:val="620"/>
        </w:trPr>
        <w:tc>
          <w:tcPr>
            <w:tcW w:w="3600" w:type="dxa"/>
          </w:tcPr>
          <w:p w14:paraId="1E24254F" w14:textId="77777777" w:rsidR="00223B77" w:rsidRDefault="00223B77" w:rsidP="008F6187">
            <w:pPr>
              <w:spacing w:after="200" w:line="252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Según el objetivo</w:t>
            </w:r>
          </w:p>
        </w:tc>
        <w:tc>
          <w:tcPr>
            <w:tcW w:w="4725" w:type="dxa"/>
          </w:tcPr>
          <w:p w14:paraId="6BB800B8" w14:textId="77777777" w:rsidR="00223B77" w:rsidRDefault="00223B77" w:rsidP="008F6187">
            <w:pPr>
              <w:spacing w:after="200" w:line="252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¿Qué quiero hacer?</w:t>
            </w:r>
          </w:p>
        </w:tc>
      </w:tr>
      <w:tr w:rsidR="00223B77" w14:paraId="3635BABE" w14:textId="77777777" w:rsidTr="008F6187">
        <w:tc>
          <w:tcPr>
            <w:tcW w:w="3600" w:type="dxa"/>
          </w:tcPr>
          <w:p w14:paraId="65A6981D" w14:textId="77777777" w:rsidR="00223B77" w:rsidRDefault="00223B77" w:rsidP="008F6187">
            <w:pPr>
              <w:spacing w:after="200" w:line="252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25" w:type="dxa"/>
          </w:tcPr>
          <w:p w14:paraId="43267A7C" w14:textId="77777777" w:rsidR="00223B77" w:rsidRDefault="00223B77" w:rsidP="008F6187">
            <w:pPr>
              <w:spacing w:after="200" w:line="25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Examinar un tema poco estudiado</w:t>
            </w:r>
          </w:p>
        </w:tc>
      </w:tr>
      <w:tr w:rsidR="00223B77" w14:paraId="7492A767" w14:textId="77777777" w:rsidTr="008F6187">
        <w:trPr>
          <w:trHeight w:val="760"/>
        </w:trPr>
        <w:tc>
          <w:tcPr>
            <w:tcW w:w="3600" w:type="dxa"/>
          </w:tcPr>
          <w:p w14:paraId="4649E0BE" w14:textId="77777777" w:rsidR="00223B77" w:rsidRDefault="00223B77" w:rsidP="008F6187">
            <w:pPr>
              <w:spacing w:after="200" w:line="252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25" w:type="dxa"/>
          </w:tcPr>
          <w:p w14:paraId="1B3FAB13" w14:textId="77777777" w:rsidR="00223B77" w:rsidRDefault="00223B77" w:rsidP="008F6187">
            <w:pPr>
              <w:spacing w:after="200" w:line="25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Especificar propiedades, características, rasgos, tendencias, etc.</w:t>
            </w:r>
          </w:p>
        </w:tc>
      </w:tr>
      <w:tr w:rsidR="00223B77" w14:paraId="5117A19E" w14:textId="77777777" w:rsidTr="008F6187">
        <w:tc>
          <w:tcPr>
            <w:tcW w:w="3600" w:type="dxa"/>
          </w:tcPr>
          <w:p w14:paraId="392D20C4" w14:textId="77777777" w:rsidR="00223B77" w:rsidRDefault="00223B77" w:rsidP="008F6187">
            <w:pPr>
              <w:spacing w:after="200" w:line="252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25" w:type="dxa"/>
          </w:tcPr>
          <w:p w14:paraId="134ECCE8" w14:textId="77777777" w:rsidR="00223B77" w:rsidRDefault="00223B77" w:rsidP="008F6187">
            <w:pPr>
              <w:spacing w:after="200" w:line="25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Establecer relaciones causales entre variables.</w:t>
            </w:r>
          </w:p>
        </w:tc>
      </w:tr>
    </w:tbl>
    <w:p w14:paraId="12A0133A" w14:textId="77777777" w:rsidR="00223B77" w:rsidRDefault="00223B77" w:rsidP="00223B77"/>
    <w:p w14:paraId="78CC2117" w14:textId="77777777" w:rsidR="00223B77" w:rsidRDefault="00223B77" w:rsidP="00223B77"/>
    <w:p w14:paraId="4A1E7208" w14:textId="5F8602DC" w:rsidR="00223B77" w:rsidRDefault="00D620B1" w:rsidP="00223B77">
      <w:pPr>
        <w:rPr>
          <w:b/>
        </w:rPr>
      </w:pPr>
      <w:r>
        <w:rPr>
          <w:b/>
        </w:rPr>
        <w:t>3</w:t>
      </w:r>
      <w:r w:rsidR="00223B77">
        <w:rPr>
          <w:b/>
        </w:rPr>
        <w:t>) ¿Cuáles son los tres tipos de validez que describimos en el teórico pasado y qué tipo de errores trata de atender cada una? Complete el cuadro</w:t>
      </w:r>
    </w:p>
    <w:p w14:paraId="0D096E5B" w14:textId="77777777" w:rsidR="00223B77" w:rsidRDefault="00223B77" w:rsidP="00223B77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23B77" w14:paraId="5E2BAE9F" w14:textId="77777777" w:rsidTr="008F618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5D8B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Tipo de validez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7816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Error que pretende evitar</w:t>
            </w:r>
          </w:p>
        </w:tc>
      </w:tr>
      <w:tr w:rsidR="00223B77" w14:paraId="2E61BF9A" w14:textId="77777777" w:rsidTr="008F618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E04E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E24E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Problema entre el plano empírico y el teórico. Incorrecta operacionalización del concepto que quiero observar. Incorrecta medición por inadecuación o por errores del instrumento.</w:t>
            </w:r>
          </w:p>
        </w:tc>
      </w:tr>
      <w:tr w:rsidR="00223B77" w14:paraId="1FD4C9A4" w14:textId="77777777" w:rsidTr="008F618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34AF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Externa</w:t>
            </w:r>
          </w:p>
          <w:p w14:paraId="5DF21130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8A42C5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303B5D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62104F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18A960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9952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3B77" w14:paraId="4E12D7A2" w14:textId="77777777" w:rsidTr="008F618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4CF4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BD0536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7D908E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1F6A4F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3E208F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73C8D9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D778" w14:textId="77777777" w:rsidR="00223B77" w:rsidRDefault="00223B77" w:rsidP="008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Incorrecta atribución de relación de causalidad. No tomar en cuenta otras variables que pueden ser explicativas del fenómeno que quiero estudiar.</w:t>
            </w:r>
          </w:p>
        </w:tc>
      </w:tr>
    </w:tbl>
    <w:p w14:paraId="43E72ECE" w14:textId="153B099B" w:rsidR="00223B77" w:rsidRDefault="00223B77" w:rsidP="00223B77"/>
    <w:p w14:paraId="14EC3E07" w14:textId="4614474B" w:rsidR="00D620B1" w:rsidRDefault="00D620B1" w:rsidP="00223B77"/>
    <w:p w14:paraId="12FFDD4B" w14:textId="5109E792" w:rsidR="00D620B1" w:rsidRPr="00ED622D" w:rsidRDefault="00ED622D" w:rsidP="00223B77">
      <w:pPr>
        <w:rPr>
          <w:color w:val="ED7D31" w:themeColor="accent2"/>
        </w:rPr>
      </w:pPr>
      <w:r w:rsidRPr="00ED622D">
        <w:rPr>
          <w:color w:val="ED7D31" w:themeColor="accent2"/>
        </w:rPr>
        <w:t>Actividad domiciliaria</w:t>
      </w:r>
    </w:p>
    <w:p w14:paraId="01C95320" w14:textId="633C0975" w:rsidR="00D620B1" w:rsidRPr="00ED622D" w:rsidRDefault="00D620B1" w:rsidP="00D620B1">
      <w:pPr>
        <w:pStyle w:val="NormalWeb"/>
        <w:spacing w:before="0" w:beforeAutospacing="0" w:after="0" w:afterAutospacing="0" w:line="360" w:lineRule="auto"/>
        <w:rPr>
          <w:color w:val="ED7D31" w:themeColor="accent2"/>
        </w:rPr>
      </w:pPr>
      <w:r w:rsidRPr="00ED622D">
        <w:rPr>
          <w:noProof/>
          <w:color w:val="ED7D31" w:themeColor="accent2"/>
        </w:rPr>
        <w:drawing>
          <wp:anchor distT="0" distB="0" distL="114300" distR="114300" simplePos="0" relativeHeight="251658240" behindDoc="0" locked="0" layoutInCell="1" allowOverlap="1" wp14:anchorId="42561207" wp14:editId="190755F3">
            <wp:simplePos x="0" y="0"/>
            <wp:positionH relativeFrom="column">
              <wp:posOffset>-405423</wp:posOffset>
            </wp:positionH>
            <wp:positionV relativeFrom="paragraph">
              <wp:posOffset>259715</wp:posOffset>
            </wp:positionV>
            <wp:extent cx="6295390" cy="3200400"/>
            <wp:effectExtent l="0" t="0" r="0" b="0"/>
            <wp:wrapNone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1C46EAA7-5C0C-41B6-8FC9-2120EDF5D0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1C46EAA7-5C0C-41B6-8FC9-2120EDF5D0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0" t="33926" r="20060" b="15703"/>
                    <a:stretch/>
                  </pic:blipFill>
                  <pic:spPr>
                    <a:xfrm>
                      <a:off x="0" y="0"/>
                      <a:ext cx="629539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062973" w14:textId="2C07AB42" w:rsidR="00D620B1" w:rsidRDefault="00D620B1" w:rsidP="00D620B1">
      <w:pPr>
        <w:pStyle w:val="NormalWeb"/>
        <w:spacing w:before="0" w:beforeAutospacing="0" w:after="0" w:afterAutospacing="0" w:line="360" w:lineRule="auto"/>
      </w:pPr>
      <w:r>
        <w:t xml:space="preserve">Actividad domiciliaria: </w:t>
      </w:r>
    </w:p>
    <w:p w14:paraId="0E3FAAD4" w14:textId="2386B623" w:rsidR="00D620B1" w:rsidRPr="00D620B1" w:rsidRDefault="00D620B1" w:rsidP="00D620B1">
      <w:pPr>
        <w:pStyle w:val="NormalWeb"/>
        <w:spacing w:before="0" w:beforeAutospacing="0" w:after="0" w:afterAutospacing="0" w:line="360" w:lineRule="auto"/>
        <w:rPr>
          <w:sz w:val="18"/>
          <w:szCs w:val="18"/>
        </w:rPr>
      </w:pPr>
      <w:r w:rsidRPr="00D620B1"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  <w:t>Trabajemos con los tres casos mencionados en el video:</w:t>
      </w:r>
      <w:r w:rsidRPr="00D620B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</w:p>
    <w:p w14:paraId="3B894CA0" w14:textId="77777777" w:rsidR="00D620B1" w:rsidRPr="00D620B1" w:rsidRDefault="00D620B1" w:rsidP="00D620B1">
      <w:pPr>
        <w:pStyle w:val="Prrafodelista"/>
        <w:numPr>
          <w:ilvl w:val="0"/>
          <w:numId w:val="2"/>
        </w:numPr>
        <w:spacing w:line="360" w:lineRule="auto"/>
        <w:rPr>
          <w:color w:val="000000"/>
          <w:sz w:val="22"/>
          <w:szCs w:val="18"/>
        </w:rPr>
      </w:pPr>
      <w:r w:rsidRPr="00D620B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Planes de empleo de Cataluña </w:t>
      </w:r>
    </w:p>
    <w:p w14:paraId="1D4D6627" w14:textId="77777777" w:rsidR="00D620B1" w:rsidRPr="00D620B1" w:rsidRDefault="00D620B1" w:rsidP="00D620B1">
      <w:pPr>
        <w:pStyle w:val="Prrafodelista"/>
        <w:numPr>
          <w:ilvl w:val="0"/>
          <w:numId w:val="2"/>
        </w:numPr>
        <w:spacing w:line="360" w:lineRule="auto"/>
        <w:rPr>
          <w:color w:val="000000"/>
          <w:sz w:val="22"/>
          <w:szCs w:val="18"/>
        </w:rPr>
      </w:pPr>
      <w:r w:rsidRPr="00D620B1">
        <w:rPr>
          <w:rFonts w:ascii="Arial" w:eastAsia="Arial" w:hAnsi="Arial" w:cs="Arial"/>
          <w:color w:val="000000"/>
          <w:sz w:val="22"/>
          <w:szCs w:val="22"/>
          <w:lang w:val="es-ES"/>
        </w:rPr>
        <w:t>Cheque bebé</w:t>
      </w:r>
    </w:p>
    <w:p w14:paraId="3D549958" w14:textId="77777777" w:rsidR="00D620B1" w:rsidRPr="00D620B1" w:rsidRDefault="00D620B1" w:rsidP="00D620B1">
      <w:pPr>
        <w:pStyle w:val="Prrafodelista"/>
        <w:numPr>
          <w:ilvl w:val="0"/>
          <w:numId w:val="2"/>
        </w:numPr>
        <w:spacing w:line="360" w:lineRule="auto"/>
        <w:rPr>
          <w:color w:val="000000"/>
          <w:sz w:val="22"/>
          <w:szCs w:val="18"/>
        </w:rPr>
      </w:pPr>
      <w:r w:rsidRPr="00D620B1">
        <w:rPr>
          <w:rFonts w:ascii="Arial" w:eastAsia="Arial" w:hAnsi="Arial" w:cs="Arial"/>
          <w:color w:val="000000"/>
          <w:sz w:val="22"/>
          <w:szCs w:val="22"/>
          <w:lang w:val="es-ES"/>
        </w:rPr>
        <w:t>Normativa en Barcelona para motos</w:t>
      </w:r>
    </w:p>
    <w:p w14:paraId="0E5A55B1" w14:textId="718BA121" w:rsidR="003620F2" w:rsidRDefault="003620F2"/>
    <w:sectPr w:rsidR="003620F2" w:rsidSect="00D620B1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97A"/>
    <w:multiLevelType w:val="multilevel"/>
    <w:tmpl w:val="DE9A7D0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7B0123"/>
    <w:multiLevelType w:val="hybridMultilevel"/>
    <w:tmpl w:val="BA944AE2"/>
    <w:lvl w:ilvl="0" w:tplc="3DE6F47A">
      <w:start w:val="1"/>
      <w:numFmt w:val="bullet"/>
      <w:lvlText w:val="⮚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76AB962" w:tentative="1">
      <w:start w:val="1"/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516E1E6" w:tentative="1">
      <w:start w:val="1"/>
      <w:numFmt w:val="bullet"/>
      <w:lvlText w:val="⮚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60881F0" w:tentative="1">
      <w:start w:val="1"/>
      <w:numFmt w:val="bullet"/>
      <w:lvlText w:val="⮚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91A49C0" w:tentative="1">
      <w:start w:val="1"/>
      <w:numFmt w:val="bullet"/>
      <w:lvlText w:val="⮚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88259F0" w:tentative="1">
      <w:start w:val="1"/>
      <w:numFmt w:val="bullet"/>
      <w:lvlText w:val="⮚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0363CBA" w:tentative="1">
      <w:start w:val="1"/>
      <w:numFmt w:val="bullet"/>
      <w:lvlText w:val="⮚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03A1E84" w:tentative="1">
      <w:start w:val="1"/>
      <w:numFmt w:val="bullet"/>
      <w:lvlText w:val="⮚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D9A0C02" w:tentative="1">
      <w:start w:val="1"/>
      <w:numFmt w:val="bullet"/>
      <w:lvlText w:val="⮚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77"/>
    <w:rsid w:val="001E0B90"/>
    <w:rsid w:val="00223B77"/>
    <w:rsid w:val="003620F2"/>
    <w:rsid w:val="00D620B1"/>
    <w:rsid w:val="00E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D2A9"/>
  <w15:chartTrackingRefBased/>
  <w15:docId w15:val="{338BBBC4-3966-410B-A589-B6D48C04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B77"/>
    <w:pPr>
      <w:spacing w:after="0" w:line="276" w:lineRule="auto"/>
    </w:pPr>
    <w:rPr>
      <w:rFonts w:ascii="Arial" w:eastAsia="Arial" w:hAnsi="Arial" w:cs="Arial"/>
      <w:lang w:val="es-419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/>
    </w:rPr>
  </w:style>
  <w:style w:type="paragraph" w:styleId="Prrafodelista">
    <w:name w:val="List Paragraph"/>
    <w:basedOn w:val="Normal"/>
    <w:uiPriority w:val="34"/>
    <w:qFormat/>
    <w:rsid w:val="00D620B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Belén Morales Sanguinet</dc:creator>
  <cp:keywords/>
  <dc:description/>
  <cp:lastModifiedBy>Lucia Belén Morales Sanguinet</cp:lastModifiedBy>
  <cp:revision>3</cp:revision>
  <dcterms:created xsi:type="dcterms:W3CDTF">2024-05-19T20:35:00Z</dcterms:created>
  <dcterms:modified xsi:type="dcterms:W3CDTF">2024-05-20T19:20:00Z</dcterms:modified>
</cp:coreProperties>
</file>