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Reunión Nº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          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Comisión de Carrera – Licenciatura en Gestión Ambiental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20 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 abril 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de 20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22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– CURE Maldonado- Rocha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- TYT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Ubuntu" w:cs="Ubuntu" w:eastAsia="Ubuntu" w:hAnsi="Ubuntu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Ubuntu" w:cs="Ubuntu" w:eastAsia="Ubuntu" w:hAnsi="Ubuntu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BOLETÍN DE RESOLUCIONES DE LA CC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rPr>
          <w:rFonts w:ascii="Ubuntu" w:cs="Ubuntu" w:eastAsia="Ubuntu" w:hAnsi="Ubunt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rPr>
          <w:rFonts w:ascii="Ubuntu" w:cs="Ubuntu" w:eastAsia="Ubuntu" w:hAnsi="Ubuntu"/>
          <w:b w:val="1"/>
          <w:sz w:val="22"/>
          <w:szCs w:val="22"/>
        </w:rPr>
      </w:pPr>
      <w:r w:rsidDel="00000000" w:rsidR="00000000" w:rsidRPr="00000000">
        <w:rPr>
          <w:rFonts w:ascii="Ubuntu" w:cs="Ubuntu" w:eastAsia="Ubuntu" w:hAnsi="Ubuntu"/>
          <w:b w:val="1"/>
          <w:sz w:val="22"/>
          <w:szCs w:val="22"/>
          <w:rtl w:val="0"/>
        </w:rPr>
        <w:t xml:space="preserve">Participantes:   Leandro Bergamino, Valentina Terra, Natalia Arbulo, Martin Claramunt, Andrea Cardoso, Isabel Gadino, Franco Teixeira de Mello</w:t>
      </w:r>
    </w:p>
    <w:p w:rsidR="00000000" w:rsidDel="00000000" w:rsidP="00000000" w:rsidRDefault="00000000" w:rsidRPr="00000000" w14:paraId="0000000A">
      <w:pPr>
        <w:pageBreakBefore w:val="0"/>
        <w:widowControl w:val="0"/>
        <w:rPr>
          <w:rFonts w:ascii="Ubuntu" w:cs="Ubuntu" w:eastAsia="Ubuntu" w:hAnsi="Ubuntu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rPr>
          <w:rFonts w:ascii="Ubuntu" w:cs="Ubuntu" w:eastAsia="Ubuntu" w:hAnsi="Ubuntu"/>
          <w:b w:val="1"/>
          <w:sz w:val="22"/>
          <w:szCs w:val="22"/>
        </w:rPr>
      </w:pP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Secretaría: Anaclara Lopardo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Ubuntu" w:cs="Ubuntu" w:eastAsia="Ubuntu" w:hAnsi="Ubuntu"/>
          <w:sz w:val="22"/>
          <w:szCs w:val="22"/>
        </w:rPr>
      </w:pP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Acrónimos: CB: ciclo 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básico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. C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P: ciclo de profundización. CC: 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Comisión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de carrera. RCDP: responsable del ciclo de profundización. CA: Comité Académico. PDR: Proyecto de resolución. RH: 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Reducción</w:t>
      </w:r>
      <w:r w:rsidDel="00000000" w:rsidR="00000000" w:rsidRPr="00000000">
        <w:rPr>
          <w:rFonts w:ascii="Ubuntu" w:cs="Ubuntu" w:eastAsia="Ubuntu" w:hAnsi="Ubuntu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Ubuntu" w:cs="Ubuntu" w:eastAsia="Ubuntu" w:hAnsi="Ubuntu"/>
          <w:sz w:val="22"/>
          <w:szCs w:val="22"/>
          <w:rtl w:val="0"/>
        </w:rPr>
        <w:t xml:space="preserve">horaria. EH: extensión horaria, MEESS: Manejo de ecosistema, OT: Ordenamiento territorial, UC: Unidad curricular, SRI: Servicio de relaciones exteriores, UAE: Unidad de apoyo a la enseñanza, OD: Orden del día</w:t>
      </w:r>
    </w:p>
    <w:p w:rsidR="00000000" w:rsidDel="00000000" w:rsidP="00000000" w:rsidRDefault="00000000" w:rsidRPr="00000000" w14:paraId="0000000E">
      <w:pPr>
        <w:widowControl w:val="0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Reducción horaria del docente GASTÓN DE LEÓN y uso de las economías generadas - Informar avances.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resuelve:</w:t>
      </w:r>
    </w:p>
    <w:p w:rsidR="00000000" w:rsidDel="00000000" w:rsidP="00000000" w:rsidRDefault="00000000" w:rsidRPr="00000000" w14:paraId="00000012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- Aprobar la EH de 20 a 30hs para la docente Andrea Cardoso (G°1) para los cursos Edafología y Manejo de suelos, por el mismo plazo de la RH de Gastón de León.  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Mantener en el orden del día la propuesta de EH para la docente Marina Trobo (sociología y sostenibilidad) para el segundo semestre 2022 con las economías restantes de la RH de Gastón de León. Armar PDR con las horas y plazo propuesto para la EH de acuerdo a las economías. </w:t>
      </w:r>
    </w:p>
    <w:p w:rsidR="00000000" w:rsidDel="00000000" w:rsidP="00000000" w:rsidRDefault="00000000" w:rsidRPr="00000000" w14:paraId="00000014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b w:val="1"/>
          <w:sz w:val="24"/>
          <w:szCs w:val="24"/>
          <w:rtl w:val="0"/>
        </w:rPr>
        <w:t xml:space="preserve">. Solicitud de creditización de pasantía académica “Gestión de</w:t>
      </w:r>
    </w:p>
    <w:p w:rsidR="00000000" w:rsidDel="00000000" w:rsidP="00000000" w:rsidRDefault="00000000" w:rsidRPr="00000000" w14:paraId="00000016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Cianobacterias en playas recreativas: el caso de las playas de Maldonado”, estudiantes Sabrina González (perfil contam), Aldana Caraballo (perfil contam) y Francisca Piperno (perfil RRPP). Orientada por la docente Carla Cruk y la colaboración de la Dra. Claudia Piccini (IIBCE) y de la Lic. Karina Eirin (CURE).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resuelve: Mantener en el orden del día hasta recibir los informes finales de la pasantía.</w:t>
      </w:r>
    </w:p>
    <w:p w:rsidR="00000000" w:rsidDel="00000000" w:rsidP="00000000" w:rsidRDefault="00000000" w:rsidRPr="00000000" w14:paraId="00000018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Propuesta de curso Educación ambiental I (Núcleo interdisciplinario EA desde el Este).</w:t>
      </w:r>
    </w:p>
    <w:p w:rsidR="00000000" w:rsidDel="00000000" w:rsidP="00000000" w:rsidRDefault="00000000" w:rsidRPr="00000000" w14:paraId="0000001A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resuelve: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Encomendar el asunto al 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Adecuación de cargos LGA por nuevo EPD. Para tomar conocimiento. </w:t>
      </w:r>
    </w:p>
    <w:p w:rsidR="00000000" w:rsidDel="00000000" w:rsidP="00000000" w:rsidRDefault="00000000" w:rsidRPr="00000000" w14:paraId="0000001D">
      <w:pPr>
        <w:widowControl w:val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Se resuelve: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Mantener en el orden del día</w:t>
      </w:r>
    </w:p>
    <w:p w:rsidR="00000000" w:rsidDel="00000000" w:rsidP="00000000" w:rsidRDefault="00000000" w:rsidRPr="00000000" w14:paraId="0000001E">
      <w:pPr>
        <w:widowControl w:val="0"/>
        <w:rPr>
          <w:rFonts w:ascii="Arial" w:cs="Arial" w:eastAsia="Arial" w:hAnsi="Arial"/>
          <w:color w:val="ff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b w:val="1"/>
          <w:sz w:val="24"/>
          <w:szCs w:val="24"/>
          <w:rtl w:val="0"/>
        </w:rPr>
        <w:t xml:space="preserve">. Planificación anual CC LGA, temas a estudiar en profundidad. Asignar el tratamiento a miembros de la CC y definir plazos sugeridos</w:t>
      </w:r>
    </w:p>
    <w:p w:rsidR="00000000" w:rsidDel="00000000" w:rsidP="00000000" w:rsidRDefault="00000000" w:rsidRPr="00000000" w14:paraId="00000020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resuelve: Definir los siguientes temas para abordar en sub comisiones:</w:t>
      </w:r>
    </w:p>
    <w:p w:rsidR="00000000" w:rsidDel="00000000" w:rsidP="00000000" w:rsidRDefault="00000000" w:rsidRPr="00000000" w14:paraId="00000021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Gestiones y negociación de LGA con dptos y pdu vinculados: Talleres interdisciplinarios y apoyo a otros cursos LGA.</w:t>
      </w:r>
    </w:p>
    <w:p w:rsidR="00000000" w:rsidDel="00000000" w:rsidP="00000000" w:rsidRDefault="00000000" w:rsidRPr="00000000" w14:paraId="00000023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Propuesta de reválidas y creditizaciones integral y automática de la Tec. en conservación y gestión de áreas naturales  (CETP UTU Arrayanes) y Tec en control ambiental (UTU-LATU) para estudiantes LGA. </w:t>
      </w:r>
    </w:p>
    <w:p w:rsidR="00000000" w:rsidDel="00000000" w:rsidP="00000000" w:rsidRDefault="00000000" w:rsidRPr="00000000" w14:paraId="00000025">
      <w:pPr>
        <w:widowControl w:val="0"/>
        <w:ind w:left="720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Criterios y procedimiento para la aplicación de cupos en cursos de LGA</w:t>
      </w:r>
    </w:p>
    <w:p w:rsidR="00000000" w:rsidDel="00000000" w:rsidP="00000000" w:rsidRDefault="00000000" w:rsidRPr="00000000" w14:paraId="00000027">
      <w:pPr>
        <w:widowControl w:val="0"/>
        <w:ind w:left="720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Criterios para gastos de cursos de LGA</w:t>
      </w:r>
    </w:p>
    <w:p w:rsidR="00000000" w:rsidDel="00000000" w:rsidP="00000000" w:rsidRDefault="00000000" w:rsidRPr="00000000" w14:paraId="00000029">
      <w:pPr>
        <w:widowControl w:val="0"/>
        <w:ind w:left="720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Encomendar al Comité académico: criterios para la racionalización de cursos de LGA y evaluación de los procesos de monografía y trabajo final luego de la aplicación  de la guía para la realización de la monografía de LGA.</w:t>
      </w:r>
    </w:p>
    <w:p w:rsidR="00000000" w:rsidDel="00000000" w:rsidP="00000000" w:rsidRDefault="00000000" w:rsidRPr="00000000" w14:paraId="0000002B">
      <w:pPr>
        <w:widowControl w:val="0"/>
        <w:ind w:left="0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ind w:left="0" w:firstLine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Mantener en el orden del día</w:t>
      </w:r>
    </w:p>
    <w:p w:rsidR="00000000" w:rsidDel="00000000" w:rsidP="00000000" w:rsidRDefault="00000000" w:rsidRPr="00000000" w14:paraId="0000002D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Expediente reválidas y creditizaciones de Fac de medicina estudiante Manuela Luca Viña. Escolaridad y planilla de organización de créditos recibidos. </w:t>
      </w:r>
    </w:p>
    <w:p w:rsidR="00000000" w:rsidDel="00000000" w:rsidP="00000000" w:rsidRDefault="00000000" w:rsidRPr="00000000" w14:paraId="0000002F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resuelve: Solicitar los informes a los docentes asesores. Mantener en el orden del día.</w:t>
      </w:r>
    </w:p>
    <w:p w:rsidR="00000000" w:rsidDel="00000000" w:rsidP="00000000" w:rsidRDefault="00000000" w:rsidRPr="00000000" w14:paraId="00000030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Solicitud de apoyo docente para el curso Sociología y sostenibilidad (2°semestre), de los docentes Marina Trobo y Emilio Fernández.</w:t>
      </w:r>
    </w:p>
    <w:p w:rsidR="00000000" w:rsidDel="00000000" w:rsidP="00000000" w:rsidRDefault="00000000" w:rsidRPr="00000000" w14:paraId="00000032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resuelve: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Mantener en el orden del día hasta considerar el posible uso de las economías generadas por RH. </w:t>
      </w:r>
    </w:p>
    <w:p w:rsidR="00000000" w:rsidDel="00000000" w:rsidP="00000000" w:rsidRDefault="00000000" w:rsidRPr="00000000" w14:paraId="00000033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Solicitud de prórroga para la entrega de la monografía de la estudiante Eugenia Suarez, tutor Juan Pablo Burla. </w:t>
      </w:r>
    </w:p>
    <w:p w:rsidR="00000000" w:rsidDel="00000000" w:rsidP="00000000" w:rsidRDefault="00000000" w:rsidRPr="00000000" w14:paraId="00000035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resuelve: Vista la justificación presentada, aprobar la solicitud de prórroga para la entrega de la monografía de Eugenia Suárez. </w:t>
      </w:r>
    </w:p>
    <w:p w:rsidR="00000000" w:rsidDel="00000000" w:rsidP="00000000" w:rsidRDefault="00000000" w:rsidRPr="00000000" w14:paraId="00000036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b w:val="1"/>
          <w:sz w:val="24"/>
          <w:szCs w:val="24"/>
          <w:rtl w:val="0"/>
        </w:rPr>
        <w:t xml:space="preserve">. Cargo del perfil de Matemática de la LGA.</w:t>
      </w:r>
    </w:p>
    <w:p w:rsidR="00000000" w:rsidDel="00000000" w:rsidP="00000000" w:rsidRDefault="00000000" w:rsidRPr="00000000" w14:paraId="00000038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Mantener en el orden del día</w:t>
      </w:r>
    </w:p>
    <w:p w:rsidR="00000000" w:rsidDel="00000000" w:rsidP="00000000" w:rsidRDefault="00000000" w:rsidRPr="00000000" w14:paraId="00000039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 Solicitud de inscripción condicional a cursos del CDP tardía, estudiante Angela Leitch (taller III y un curso más).</w:t>
      </w:r>
    </w:p>
    <w:p w:rsidR="00000000" w:rsidDel="00000000" w:rsidP="00000000" w:rsidRDefault="00000000" w:rsidRPr="00000000" w14:paraId="0000003B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resuelve: Visto que hubo un traspapeleo de la solicitud y por ello no se recibió en el plazo establecido y considerando que la estudiante decidió cambiar de perfil y ha realizado dos cursos de forma condicional, aprobar la inscripción condicional a Taller III y sugerir a la estudiante culminar los créditos del CB antes de avanzar con más cursos del CDP ya que no es recomendable que curse al taller III con faltante de cursos del CB.</w:t>
      </w:r>
    </w:p>
    <w:p w:rsidR="00000000" w:rsidDel="00000000" w:rsidP="00000000" w:rsidRDefault="00000000" w:rsidRPr="00000000" w14:paraId="0000003C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  Inscripción a la monografía de la estudiante Laura Rodríguez, titulada: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Análisis del arbolado urbano en el espacio público de Maldonado. </w:t>
      </w:r>
      <w:r w:rsidDel="00000000" w:rsidR="00000000" w:rsidRPr="00000000">
        <w:rPr>
          <w:b w:val="1"/>
          <w:sz w:val="24"/>
          <w:szCs w:val="24"/>
          <w:rtl w:val="0"/>
        </w:rPr>
        <w:t xml:space="preserve">Orientada por los docentes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Isabel Gadino y Hugo Inda en el marco del perfil de profundización en OT. Propuesta de tribunal evaluador: Dr. Hugo Inda, Lic. Natalia Barindelli y Arq. Victoria Sánchez (LDP).</w:t>
      </w:r>
    </w:p>
    <w:p w:rsidR="00000000" w:rsidDel="00000000" w:rsidP="00000000" w:rsidRDefault="00000000" w:rsidRPr="00000000" w14:paraId="0000003F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resuelve: Aprobar la inscripción y recomendar a la estudiante acotar y organizar el trabajo de acuerdo a lo esperable para la monografía según la guía para la realización de la monografía de LGA.Aprobar el tribunal evaluador propuesto. </w:t>
      </w:r>
    </w:p>
    <w:p w:rsidR="00000000" w:rsidDel="00000000" w:rsidP="00000000" w:rsidRDefault="00000000" w:rsidRPr="00000000" w14:paraId="00000040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12. Solicitud de creditización EFI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Turismo, Redes y Estrategias Asociativas. Aproximaciones Interdisciplinarias desde los Estudios Turísticos. </w:t>
      </w:r>
      <w:r w:rsidDel="00000000" w:rsidR="00000000" w:rsidRPr="00000000">
        <w:rPr>
          <w:b w:val="1"/>
          <w:sz w:val="24"/>
          <w:szCs w:val="24"/>
          <w:rtl w:val="0"/>
        </w:rPr>
        <w:t xml:space="preserve">Sugerido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estudiantes perfil OT LGA.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resuelve: Mantener la acreditación realizada para la edición 2021 del mismo EFI. </w:t>
      </w:r>
    </w:p>
    <w:p w:rsidR="00000000" w:rsidDel="00000000" w:rsidP="00000000" w:rsidRDefault="00000000" w:rsidRPr="00000000" w14:paraId="00000043">
      <w:pPr>
        <w:widowControl w:val="0"/>
        <w:rPr>
          <w:b w:val="1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rPr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13. Cambio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previaturas</w:t>
      </w:r>
      <w:r w:rsidDel="00000000" w:rsidR="00000000" w:rsidRPr="00000000">
        <w:rPr>
          <w:b w:val="1"/>
          <w:sz w:val="24"/>
          <w:szCs w:val="24"/>
          <w:rtl w:val="0"/>
        </w:rPr>
        <w:t xml:space="preserve"> del curso Intro. a la estadística Maldonado.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resuelve: Tomar conocimiento y enviar información a bedelía.</w:t>
      </w:r>
    </w:p>
    <w:p w:rsidR="00000000" w:rsidDel="00000000" w:rsidP="00000000" w:rsidRDefault="00000000" w:rsidRPr="00000000" w14:paraId="00000046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14. Solicitud de creditización de cursos de EP, estudiante Sofía Fascioli:  Herramientas para una gestión sostenible del Palmar de Rocha (30hs, 2 créditos) y Pedagogía de los conflictos ambientales (21hs, 1 crédito).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resuelve: Mantener en el orden del día</w:t>
      </w:r>
    </w:p>
    <w:p w:rsidR="00000000" w:rsidDel="00000000" w:rsidP="00000000" w:rsidRDefault="00000000" w:rsidRPr="00000000" w14:paraId="00000049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15. Solicitud de fondos traslado docentes Rocha- Maldo TALLER II.</w:t>
      </w:r>
    </w:p>
    <w:p w:rsidR="00000000" w:rsidDel="00000000" w:rsidP="00000000" w:rsidRDefault="00000000" w:rsidRPr="00000000" w14:paraId="0000004B">
      <w:pPr>
        <w:widowControl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 resuelve: Mantener en el orden del día</w:t>
      </w:r>
    </w:p>
    <w:p w:rsidR="00000000" w:rsidDel="00000000" w:rsidP="00000000" w:rsidRDefault="00000000" w:rsidRPr="00000000" w14:paraId="0000004C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1701" w:right="169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an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708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708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-1080129</wp:posOffset>
          </wp:positionH>
          <wp:positionV relativeFrom="paragraph">
            <wp:posOffset>-312414</wp:posOffset>
          </wp:positionV>
          <wp:extent cx="7560310" cy="79057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310" cy="790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1"/>
        <w:szCs w:val="21"/>
        <w:lang w:val="es-UY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