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23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febrero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Participantes:  Leandro Bergamino, Valentina Terra, Martín Claramunt, Isabel Gadino, Andrea Cardoso, Eugenia Fontes, Karina Eirín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Anaclara Lopardo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Comisión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Reducción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1.Propuesta CC para asumir la coordinación de carrera: docente Leandro Bergamino</w:t>
      </w:r>
    </w:p>
    <w:p w:rsidR="00000000" w:rsidDel="00000000" w:rsidP="00000000" w:rsidRDefault="00000000" w:rsidRPr="00000000" w14:paraId="00000010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Designar al docente Leandro Bergamino en el rol de coordinador de carrera para el período 2022-2024. Remitir a secretaría de cogobierno del CURE.</w:t>
      </w:r>
    </w:p>
    <w:p w:rsidR="00000000" w:rsidDel="00000000" w:rsidP="00000000" w:rsidRDefault="00000000" w:rsidRPr="00000000" w14:paraId="00000011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Propuesta para la transición del cargo de secretaría de carrera. Definir si se elabora un llamado a becario o una contratación directa.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retomar el proyecto de gestión de la carrera y armar las bases para un cargo becario.</w:t>
      </w:r>
    </w:p>
    <w:p w:rsidR="00000000" w:rsidDel="00000000" w:rsidP="00000000" w:rsidRDefault="00000000" w:rsidRPr="00000000" w14:paraId="00000014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Calendario anual de cursos. Cambio de semestre de curso Derecho Ambiental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Estandarizar la frecuencia de dictado de los cursos de forma que quede explícito en el calendario anual de LGA, para ello se propone a los docentes: </w:t>
      </w:r>
    </w:p>
    <w:p w:rsidR="00000000" w:rsidDel="00000000" w:rsidP="00000000" w:rsidRDefault="00000000" w:rsidRPr="00000000" w14:paraId="00000017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En 2022 (EXCEPCIONALMENTE) OFERTAR DERECHO AMBIENTAL EN  EL PRIMER SEMESTRE EN LA TARDE Y MARCO JURÍDICO EN EL SEGUNDO SEMESTRE, CON CUPO MÍNIMO DE 6 ESTUDIANTES.</w:t>
      </w:r>
    </w:p>
    <w:p w:rsidR="00000000" w:rsidDel="00000000" w:rsidP="00000000" w:rsidRDefault="00000000" w:rsidRPr="00000000" w14:paraId="00000019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 partir de 2023 ESTANDARIZAR DE LA SIGUIENTE FORMA: DERECHO AMBIENTAL EN EL SEGUNDO SEMESTRE en horario fijo que no superponga con cursos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profu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ndización obligatorios Y MARCO JURÍDICO AÑO POR MEDIO EN EL PRIMER SEMESTRE, CON UN CUPO MÍNIMO DE 6 ESTUDIANTES.</w:t>
      </w:r>
    </w:p>
    <w:p w:rsidR="00000000" w:rsidDel="00000000" w:rsidP="00000000" w:rsidRDefault="00000000" w:rsidRPr="00000000" w14:paraId="0000001B">
      <w:pPr>
        <w:widowControl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Virtualidad y presencialidad en 2022. Circular dirección CURE.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La comisión de carrera de LGA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exhortará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a docentes y estudiantes a retomar las actividades presenciales en los cursos de acuerdo al comunicado de la dirección del CURE adjunto. No obstante, se podrán implementar modalidades híbridas en base a los requerimientos y posibilidades de cada curso, siempre tendiendo a realizar actividades presenciales al menos una vez al mes. En caso de cursos masivos que precisen aulas grandes deberán gestionarlo con antelación con la dirección de la sede que corresponda.</w:t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Expedientes de reválidas y creditizaciones trancados en Fcien </w:t>
      </w:r>
    </w:p>
    <w:p w:rsidR="00000000" w:rsidDel="00000000" w:rsidP="00000000" w:rsidRDefault="00000000" w:rsidRPr="00000000" w14:paraId="0000002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Continuar con las entrevistas con la dirección y personal de jurídica del CURE. Mantener en el OD</w:t>
      </w:r>
    </w:p>
    <w:p w:rsidR="00000000" w:rsidDel="00000000" w:rsidP="00000000" w:rsidRDefault="00000000" w:rsidRPr="00000000" w14:paraId="00000021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Solicitud de acreditación del curso Sociología (Instituto de formación en educación social) estudiante Eliana Umpiérrez. Curso anual, 3 hs semanales.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Se resuelve: Aprobar la creditización del curso, asignando 10 créditos en el área de ciencias sociales del ciclo básico. Notificar a la estudiante que este es un paso dentro del trámite de reconocimiento de créditos y que el mismo continúa en Fac de ciencias como órgano decisor. El estudiante puede seguir el expediente a través del portal expe+. </w:t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7. Solicitud de acreditación de cursos de LDP Hidrología y Riego, Clima y confort, Gestión y Administración de Áreas Verdes, del estudiante Martin Brito.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Se resuelve: Aprobar la creditización solicitada por el estudiante y enviar las sugerencias para su escolaridad realizadas por las responsables del CDP OT.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Notificar a la estudiante que este es un paso dentro del trámite de reconocimiento de créditos y que el mismo continúa en Fac de ciencias como órgano decisor. El estudiante puede seguir el expediente a través del portal expe+.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8. Expediente solicitud de reválidas de Facultad de medicina estudiante Manuela Luca Viña.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Encomendar a la Secretaría consultar antecedentes de cursos similares de otros servicios (biología celular, bioestadística). Solicitar asesoramiento a los docentes por área de conocimiento. Mantener en el orden del día hasta contar con la escolaridad y planilla de organización de créditos de la estudiante.</w:t>
      </w:r>
    </w:p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II Congreso sobre “Internacionalización de la Educación Superior” a realizarse en modalidad presencial el jueves 5 y el viernes 6 de mayo de 2022 en la Universidad Nacional del Litoral (UNL), ciudad de Santa Fe, Argentina.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Se resuelve: Difundir por listas de correo de docentes y estudiantes LGA. Remitir a la UAE.</w:t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10. Planificación de temas a abordar en la CC en 2022 en base a los aportes de la plenaria docente realizada en diciembre de 2021.</w:t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Proponer al CA la realización de una evaluación concreta sobre los procesos y desarrollo de las monografías y tesis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LGA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culminadas y en proceso. Mantener en el orden del día para especificar mejor las directrices para el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Solicitud de inscripción al trabajo final de la estudiante Soledad Costa, 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Aportes difusos de fósforo en sistemas pastoriles para producción lechera, eficiencia de la zona buffer y propuestas de manejo integral para la reducción de aportes en el embalse de Paso Severino.</w:t>
      </w:r>
      <w:r w:rsidDel="00000000" w:rsidR="00000000" w:rsidRPr="00000000">
        <w:rPr>
          <w:b w:val="1"/>
          <w:sz w:val="24"/>
          <w:szCs w:val="24"/>
          <w:rtl w:val="0"/>
        </w:rPr>
        <w:t xml:space="preserve"> Orientada por el Ing. Agr (Mag) Gastón de León y la Dra Lorena Rodríguez, perfil SSAA.</w:t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Aprobar la inscripción. Sugerir enfáticamente acotar el desarrollo y alcance del trabajo de acuerdo a la extensión esperada para un trabajo final de grado. Se sugiere no incorporar más contenidos y actividades de lo que ya se ha desarrollado. Centrarse en sistematizar e integrar la información recabada hasta el momento. </w:t>
      </w:r>
    </w:p>
    <w:p w:rsidR="00000000" w:rsidDel="00000000" w:rsidP="00000000" w:rsidRDefault="00000000" w:rsidRPr="00000000" w14:paraId="0000003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Propuesta designación de co-responsable del perfil OT, docente Natalia Barindelli.</w:t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Designar a la docente Natalia Barindelli como co-responsable del perfil de profundización de Ordenamiento territorial.</w:t>
      </w:r>
    </w:p>
    <w:p w:rsidR="00000000" w:rsidDel="00000000" w:rsidP="00000000" w:rsidRDefault="00000000" w:rsidRPr="00000000" w14:paraId="0000003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Criterios y plazo para las solicitudes de gastos de cursos 2022</w:t>
      </w:r>
    </w:p>
    <w:p w:rsidR="00000000" w:rsidDel="00000000" w:rsidP="00000000" w:rsidRDefault="00000000" w:rsidRPr="00000000" w14:paraId="00000038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Recibir las solicitudes hasta el día 18 de marzo para cursos de ambos semestre de 2022. Adjuntar documento de criterios y formulario de solicitud .</w:t>
      </w:r>
    </w:p>
    <w:p w:rsidR="00000000" w:rsidDel="00000000" w:rsidP="00000000" w:rsidRDefault="00000000" w:rsidRPr="00000000" w14:paraId="00000039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Plazo para inscripciones condicionales a cursos del CDP primer semestre 2022 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 resuelve: Enviar recordatorio a lista de estudiantes de lga estableciendo el plazo desde el 22-02 al 04-03 de 2022.</w:t>
      </w:r>
    </w:p>
    <w:p w:rsidR="00000000" w:rsidDel="00000000" w:rsidP="00000000" w:rsidRDefault="00000000" w:rsidRPr="00000000" w14:paraId="0000003B">
      <w:pPr>
        <w:widowControl w:val="0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Adecuación de cargos docentes compartidos: Federico Pérez, Isabel Gadino, Martina Díaz, Nicolas Frank.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 y continuar con las gestiones al respecto.</w:t>
      </w:r>
    </w:p>
    <w:p w:rsidR="00000000" w:rsidDel="00000000" w:rsidP="00000000" w:rsidRDefault="00000000" w:rsidRPr="00000000" w14:paraId="0000003E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  Conformación del tribunal para la corrección de la monografía de la Bach. Ailén Cordera, titulada "Gestión Ambiental: un campo en construcción", tutorada  por Dr Rafael Bernardi y Dra. Lorena Rodríguez. Se propone la siguiente integración: Dr. Álvaro Soutullo, Dra.Mercedes Rivas y Dr. Rafael Bernardi (tutor).</w:t>
      </w:r>
    </w:p>
    <w:p w:rsidR="00000000" w:rsidDel="00000000" w:rsidP="00000000" w:rsidRDefault="00000000" w:rsidRPr="00000000" w14:paraId="0000004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</w:p>
    <w:p w:rsidR="00000000" w:rsidDel="00000000" w:rsidP="00000000" w:rsidRDefault="00000000" w:rsidRPr="00000000" w14:paraId="0000004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 Cambio de semestre de la participación en Taller I Maldonado, docentes Patricia Mai y Martina Díaz.</w:t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conocimiento.</w:t>
      </w:r>
    </w:p>
    <w:p w:rsidR="00000000" w:rsidDel="00000000" w:rsidP="00000000" w:rsidRDefault="00000000" w:rsidRPr="00000000" w14:paraId="00000044">
      <w:pPr>
        <w:widowControl w:val="0"/>
        <w:rPr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 Solicitud de docentes para apoyo a Taller II Maldonado 2022. Se realizó convocatoria y se contactó a los docentes que se manifestaron interesados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 y continuar con el proceso. Mantener en el orden del día.</w:t>
      </w:r>
    </w:p>
    <w:p w:rsidR="00000000" w:rsidDel="00000000" w:rsidP="00000000" w:rsidRDefault="00000000" w:rsidRPr="00000000" w14:paraId="00000047">
      <w:pPr>
        <w:widowControl w:val="0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 Solicitud de ajustes en la escolaridad para egreso, estudiante Eugenia Suárez. Tutora Natalia Arbulo. Asuntos incorporados fuera del OD</w:t>
      </w:r>
    </w:p>
    <w:p w:rsidR="00000000" w:rsidDel="00000000" w:rsidP="00000000" w:rsidRDefault="00000000" w:rsidRPr="00000000" w14:paraId="0000004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 Propuesta de reválidas y creditizaciones de la Tec en conservación y gestión de áreas naturales (CETP UTU Arrayanes) para LGA. </w:t>
      </w:r>
    </w:p>
    <w:p w:rsidR="00000000" w:rsidDel="00000000" w:rsidP="00000000" w:rsidRDefault="00000000" w:rsidRPr="00000000" w14:paraId="0000004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 Propuesta PDU física para estudiantes LGA. Cursar Física 1 y luego el curso complementario de fluidos y termodinámica. Para aquellos estudiantes que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cursen</w:t>
      </w:r>
      <w:r w:rsidDel="00000000" w:rsidR="00000000" w:rsidRPr="00000000">
        <w:rPr>
          <w:b w:val="1"/>
          <w:sz w:val="24"/>
          <w:szCs w:val="24"/>
          <w:rtl w:val="0"/>
        </w:rPr>
        <w:t xml:space="preserve"> Física 1 que tomen el curso Física Básica del Tecnólogo Minero. Con este curso podrían tomar el curso complemento de Fluidos y termodinámica.</w:t>
      </w:r>
    </w:p>
    <w:p w:rsidR="00000000" w:rsidDel="00000000" w:rsidP="00000000" w:rsidRDefault="00000000" w:rsidRPr="00000000" w14:paraId="0000004F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 y difundir la propuesta. Encomendar a secretaría gestionar la creditización del curso Física Básica para LGA.</w:t>
      </w:r>
    </w:p>
    <w:p w:rsidR="00000000" w:rsidDel="00000000" w:rsidP="00000000" w:rsidRDefault="00000000" w:rsidRPr="00000000" w14:paraId="0000005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