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Reunión Nº</w:t>
      </w:r>
      <w:r w:rsidDel="00000000" w:rsidR="00000000" w:rsidRPr="00000000">
        <w:rPr>
          <w:rFonts w:ascii="Ubuntu" w:cs="Ubuntu" w:eastAsia="Ubuntu" w:hAnsi="Ubuntu"/>
          <w:sz w:val="22"/>
          <w:szCs w:val="22"/>
          <w:rtl w:val="0"/>
        </w:rPr>
        <w:t xml:space="preserve">1</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/20</w:t>
      </w:r>
      <w:r w:rsidDel="00000000" w:rsidR="00000000" w:rsidRPr="00000000">
        <w:rPr>
          <w:rFonts w:ascii="Ubuntu" w:cs="Ubuntu" w:eastAsia="Ubuntu" w:hAnsi="Ubuntu"/>
          <w:sz w:val="22"/>
          <w:szCs w:val="22"/>
          <w:rtl w:val="0"/>
        </w:rPr>
        <w:t xml:space="preserve">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Comisión de Carrera – Licenciatura en Gestión Ambiental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sz w:val="22"/>
          <w:szCs w:val="22"/>
          <w:rtl w:val="0"/>
        </w:rPr>
        <w:t xml:space="preserve">09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w:t>
      </w:r>
      <w:r w:rsidDel="00000000" w:rsidR="00000000" w:rsidRPr="00000000">
        <w:rPr>
          <w:rFonts w:ascii="Ubuntu" w:cs="Ubuntu" w:eastAsia="Ubuntu" w:hAnsi="Ubuntu"/>
          <w:sz w:val="22"/>
          <w:szCs w:val="22"/>
          <w:rtl w:val="0"/>
        </w:rPr>
        <w:t xml:space="preserve"> febrero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 20</w:t>
      </w:r>
      <w:r w:rsidDel="00000000" w:rsidR="00000000" w:rsidRPr="00000000">
        <w:rPr>
          <w:rFonts w:ascii="Ubuntu" w:cs="Ubuntu" w:eastAsia="Ubuntu" w:hAnsi="Ubuntu"/>
          <w:sz w:val="22"/>
          <w:szCs w:val="22"/>
          <w:rtl w:val="0"/>
        </w:rPr>
        <w:t xml:space="preserve">22</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 CURE Maldonado- Rocha</w:t>
      </w:r>
      <w:r w:rsidDel="00000000" w:rsidR="00000000" w:rsidRPr="00000000">
        <w:rPr>
          <w:rFonts w:ascii="Ubuntu" w:cs="Ubuntu" w:eastAsia="Ubuntu" w:hAnsi="Ubuntu"/>
          <w:sz w:val="22"/>
          <w:szCs w:val="22"/>
          <w:rtl w:val="0"/>
        </w:rPr>
        <w:t xml:space="preserve">- TYT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i w:val="0"/>
          <w:smallCaps w:val="0"/>
          <w:strike w:val="0"/>
          <w:color w:val="00000a"/>
          <w:sz w:val="22"/>
          <w:szCs w:val="22"/>
          <w:u w:val="none"/>
          <w:shd w:fill="auto" w:val="clear"/>
          <w:vertAlign w:val="baseline"/>
        </w:rPr>
      </w:pPr>
      <w:r w:rsidDel="00000000" w:rsidR="00000000" w:rsidRPr="00000000">
        <w:rPr>
          <w:rFonts w:ascii="Ubuntu" w:cs="Ubuntu" w:eastAsia="Ubuntu" w:hAnsi="Ubuntu"/>
          <w:b w:val="1"/>
          <w:i w:val="0"/>
          <w:smallCaps w:val="0"/>
          <w:strike w:val="0"/>
          <w:color w:val="00000a"/>
          <w:sz w:val="22"/>
          <w:szCs w:val="22"/>
          <w:u w:val="none"/>
          <w:shd w:fill="auto" w:val="clear"/>
          <w:vertAlign w:val="baseline"/>
          <w:rtl w:val="0"/>
        </w:rPr>
        <w:t xml:space="preserve">BOLETÍN DE RESOLUCIONES DE LA CC</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widowControl w:val="0"/>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9">
      <w:pPr>
        <w:pageBreakBefore w:val="0"/>
        <w:widowControl w:val="0"/>
        <w:rPr>
          <w:rFonts w:ascii="Ubuntu" w:cs="Ubuntu" w:eastAsia="Ubuntu" w:hAnsi="Ubuntu"/>
          <w:b w:val="1"/>
          <w:sz w:val="22"/>
          <w:szCs w:val="22"/>
        </w:rPr>
      </w:pPr>
      <w:r w:rsidDel="00000000" w:rsidR="00000000" w:rsidRPr="00000000">
        <w:rPr>
          <w:rFonts w:ascii="Ubuntu" w:cs="Ubuntu" w:eastAsia="Ubuntu" w:hAnsi="Ubuntu"/>
          <w:b w:val="1"/>
          <w:sz w:val="22"/>
          <w:szCs w:val="22"/>
          <w:rtl w:val="0"/>
        </w:rPr>
        <w:t xml:space="preserve">Participantes:   Leandro Bergamino, Andrea Cardoso, Antonella Pollero, Martin Claramunt </w:t>
      </w:r>
    </w:p>
    <w:p w:rsidR="00000000" w:rsidDel="00000000" w:rsidP="00000000" w:rsidRDefault="00000000" w:rsidRPr="00000000" w14:paraId="0000000A">
      <w:pPr>
        <w:pageBreakBefore w:val="0"/>
        <w:widowControl w:val="0"/>
        <w:rPr>
          <w:rFonts w:ascii="Ubuntu" w:cs="Ubuntu" w:eastAsia="Ubuntu" w:hAnsi="Ubuntu"/>
          <w:b w:val="1"/>
          <w:sz w:val="22"/>
          <w:szCs w:val="22"/>
        </w:rPr>
      </w:pPr>
      <w:r w:rsidDel="00000000" w:rsidR="00000000" w:rsidRPr="00000000">
        <w:rPr>
          <w:rtl w:val="0"/>
        </w:rPr>
      </w:r>
    </w:p>
    <w:p w:rsidR="00000000" w:rsidDel="00000000" w:rsidP="00000000" w:rsidRDefault="00000000" w:rsidRPr="00000000" w14:paraId="0000000B">
      <w:pPr>
        <w:pageBreakBefore w:val="0"/>
        <w:widowControl w:val="0"/>
        <w:rPr>
          <w:rFonts w:ascii="Ubuntu" w:cs="Ubuntu" w:eastAsia="Ubuntu" w:hAnsi="Ubuntu"/>
          <w:b w:val="1"/>
          <w:sz w:val="22"/>
          <w:szCs w:val="22"/>
        </w:rPr>
      </w:pPr>
      <w:r w:rsidDel="00000000" w:rsidR="00000000" w:rsidRPr="00000000">
        <w:rPr>
          <w:rFonts w:ascii="Ubuntu" w:cs="Ubuntu" w:eastAsia="Ubuntu" w:hAnsi="Ubuntu"/>
          <w:sz w:val="22"/>
          <w:szCs w:val="22"/>
          <w:rtl w:val="0"/>
        </w:rPr>
        <w:t xml:space="preserve">Secretaría: Anaclara Lopardo</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2"/>
          <w:szCs w:val="22"/>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Acrónimos: CB: ciclo </w:t>
      </w:r>
      <w:r w:rsidDel="00000000" w:rsidR="00000000" w:rsidRPr="00000000">
        <w:rPr>
          <w:rFonts w:ascii="Ubuntu" w:cs="Ubuntu" w:eastAsia="Ubuntu" w:hAnsi="Ubuntu"/>
          <w:sz w:val="22"/>
          <w:szCs w:val="22"/>
          <w:rtl w:val="0"/>
        </w:rPr>
        <w:t xml:space="preserve">básico</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C</w:t>
      </w:r>
      <w:r w:rsidDel="00000000" w:rsidR="00000000" w:rsidRPr="00000000">
        <w:rPr>
          <w:rFonts w:ascii="Ubuntu" w:cs="Ubuntu" w:eastAsia="Ubuntu" w:hAnsi="Ubuntu"/>
          <w:sz w:val="22"/>
          <w:szCs w:val="22"/>
          <w:rtl w:val="0"/>
        </w:rPr>
        <w:t xml:space="preserve">D</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P: ciclo de profundización. CC: </w:t>
      </w:r>
      <w:r w:rsidDel="00000000" w:rsidR="00000000" w:rsidRPr="00000000">
        <w:rPr>
          <w:rFonts w:ascii="Ubuntu" w:cs="Ubuntu" w:eastAsia="Ubuntu" w:hAnsi="Ubuntu"/>
          <w:sz w:val="22"/>
          <w:szCs w:val="22"/>
          <w:rtl w:val="0"/>
        </w:rPr>
        <w:t xml:space="preserve">Comisión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de carrera. RCDP: responsable del ciclo de profundización. CA: Comité Académico. PDR: Proyecto de resolución. RH: </w:t>
      </w:r>
      <w:r w:rsidDel="00000000" w:rsidR="00000000" w:rsidRPr="00000000">
        <w:rPr>
          <w:rFonts w:ascii="Ubuntu" w:cs="Ubuntu" w:eastAsia="Ubuntu" w:hAnsi="Ubuntu"/>
          <w:sz w:val="22"/>
          <w:szCs w:val="22"/>
          <w:rtl w:val="0"/>
        </w:rPr>
        <w:t xml:space="preserve">Reducción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r w:rsidDel="00000000" w:rsidR="00000000" w:rsidRPr="00000000">
        <w:rPr>
          <w:rFonts w:ascii="Ubuntu" w:cs="Ubuntu" w:eastAsia="Ubuntu" w:hAnsi="Ubuntu"/>
          <w:sz w:val="22"/>
          <w:szCs w:val="22"/>
          <w:rtl w:val="0"/>
        </w:rPr>
        <w:t xml:space="preserve">horaria. EH: extensión horaria, MEESS: Manejo de ecosistema, OT: Ordenamiento territorial, UC: Unidad curricular, SRI: Servicio de relaciones exteriores, UAE: Unidad de apoyo a la enseñanza, OD: Orden del día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color w:val="ff0000"/>
          <w:sz w:val="22"/>
          <w:szCs w:val="22"/>
          <w:u w:val="single"/>
        </w:rPr>
      </w:pPr>
      <w:r w:rsidDel="00000000" w:rsidR="00000000" w:rsidRPr="00000000">
        <w:rPr>
          <w:rFonts w:ascii="Ubuntu" w:cs="Ubuntu" w:eastAsia="Ubuntu" w:hAnsi="Ubuntu"/>
          <w:color w:val="ff0000"/>
          <w:sz w:val="22"/>
          <w:szCs w:val="22"/>
          <w:u w:val="single"/>
          <w:rtl w:val="0"/>
        </w:rPr>
        <w:t xml:space="preserve">NOTA: La sesión no contó con quórum, por lo que se avanzó en la elaboración de proyectos de resolución para los asuntos tratados. Se mantienen todos los puntos en el orden del día.</w:t>
      </w:r>
      <w:r w:rsidDel="00000000" w:rsidR="00000000" w:rsidRPr="00000000">
        <w:rPr>
          <w:rtl w:val="0"/>
        </w:rPr>
      </w:r>
    </w:p>
    <w:p w:rsidR="00000000" w:rsidDel="00000000" w:rsidP="00000000" w:rsidRDefault="00000000" w:rsidRPr="00000000" w14:paraId="00000010">
      <w:pPr>
        <w:widowControl w:val="0"/>
        <w:rPr>
          <w:b w:val="1"/>
          <w:color w:val="000000"/>
          <w:sz w:val="24"/>
          <w:szCs w:val="24"/>
        </w:rPr>
      </w:pPr>
      <w:r w:rsidDel="00000000" w:rsidR="00000000" w:rsidRPr="00000000">
        <w:rPr>
          <w:rtl w:val="0"/>
        </w:rPr>
      </w:r>
    </w:p>
    <w:p w:rsidR="00000000" w:rsidDel="00000000" w:rsidP="00000000" w:rsidRDefault="00000000" w:rsidRPr="00000000" w14:paraId="00000011">
      <w:pPr>
        <w:widowControl w:val="0"/>
        <w:rPr>
          <w:b w:val="1"/>
          <w:color w:val="000000"/>
          <w:sz w:val="24"/>
          <w:szCs w:val="24"/>
        </w:rPr>
      </w:pPr>
      <w:r w:rsidDel="00000000" w:rsidR="00000000" w:rsidRPr="00000000">
        <w:rPr>
          <w:b w:val="1"/>
          <w:color w:val="000000"/>
          <w:sz w:val="24"/>
          <w:szCs w:val="24"/>
          <w:rtl w:val="0"/>
        </w:rPr>
        <w:t xml:space="preserve">1. Propuesta CC para asumir la coordinación de carrera: docente Leandro Bergamino.</w:t>
      </w:r>
    </w:p>
    <w:p w:rsidR="00000000" w:rsidDel="00000000" w:rsidP="00000000" w:rsidRDefault="00000000" w:rsidRPr="00000000" w14:paraId="00000012">
      <w:pPr>
        <w:widowControl w:val="0"/>
        <w:rPr>
          <w:color w:val="000000"/>
          <w:sz w:val="24"/>
          <w:szCs w:val="24"/>
          <w:u w:val="single"/>
        </w:rPr>
      </w:pPr>
      <w:r w:rsidDel="00000000" w:rsidR="00000000" w:rsidRPr="00000000">
        <w:rPr>
          <w:color w:val="000000"/>
          <w:sz w:val="24"/>
          <w:szCs w:val="24"/>
          <w:u w:val="single"/>
          <w:rtl w:val="0"/>
        </w:rPr>
        <w:t xml:space="preserve">PDR: Mantener en el orden del día hasta contar con el quórum.</w:t>
      </w:r>
    </w:p>
    <w:p w:rsidR="00000000" w:rsidDel="00000000" w:rsidP="00000000" w:rsidRDefault="00000000" w:rsidRPr="00000000" w14:paraId="00000013">
      <w:pPr>
        <w:widowControl w:val="0"/>
        <w:rPr>
          <w:b w:val="1"/>
          <w:color w:val="000000"/>
          <w:sz w:val="24"/>
          <w:szCs w:val="24"/>
        </w:rPr>
      </w:pPr>
      <w:r w:rsidDel="00000000" w:rsidR="00000000" w:rsidRPr="00000000">
        <w:rPr>
          <w:rtl w:val="0"/>
        </w:rPr>
      </w:r>
    </w:p>
    <w:p w:rsidR="00000000" w:rsidDel="00000000" w:rsidP="00000000" w:rsidRDefault="00000000" w:rsidRPr="00000000" w14:paraId="00000014">
      <w:pPr>
        <w:widowControl w:val="0"/>
        <w:rPr>
          <w:color w:val="000000"/>
          <w:sz w:val="24"/>
          <w:szCs w:val="24"/>
        </w:rPr>
      </w:pPr>
      <w:r w:rsidDel="00000000" w:rsidR="00000000" w:rsidRPr="00000000">
        <w:rPr>
          <w:b w:val="1"/>
          <w:color w:val="000000"/>
          <w:sz w:val="24"/>
          <w:szCs w:val="24"/>
          <w:rtl w:val="0"/>
        </w:rPr>
        <w:t xml:space="preserve">2. Propuesta para la transición del cargo de secretaría de carrera. Definir una propuesta para elaborar llamado becario o contratación directa.</w:t>
      </w:r>
      <w:r w:rsidDel="00000000" w:rsidR="00000000" w:rsidRPr="00000000">
        <w:rPr>
          <w:rtl w:val="0"/>
        </w:rPr>
      </w:r>
    </w:p>
    <w:p w:rsidR="00000000" w:rsidDel="00000000" w:rsidP="00000000" w:rsidRDefault="00000000" w:rsidRPr="00000000" w14:paraId="00000015">
      <w:pPr>
        <w:widowControl w:val="0"/>
        <w:rPr>
          <w:color w:val="000000"/>
          <w:sz w:val="24"/>
          <w:szCs w:val="24"/>
          <w:u w:val="single"/>
        </w:rPr>
      </w:pPr>
      <w:r w:rsidDel="00000000" w:rsidR="00000000" w:rsidRPr="00000000">
        <w:rPr>
          <w:color w:val="000000"/>
          <w:sz w:val="24"/>
          <w:szCs w:val="24"/>
          <w:u w:val="single"/>
          <w:rtl w:val="0"/>
        </w:rPr>
        <w:t xml:space="preserve">PDR:</w:t>
      </w:r>
    </w:p>
    <w:p w:rsidR="00000000" w:rsidDel="00000000" w:rsidP="00000000" w:rsidRDefault="00000000" w:rsidRPr="00000000" w14:paraId="00000016">
      <w:pPr>
        <w:widowControl w:val="0"/>
        <w:numPr>
          <w:ilvl w:val="0"/>
          <w:numId w:val="1"/>
        </w:numPr>
        <w:ind w:left="720" w:hanging="360"/>
        <w:rPr>
          <w:color w:val="000000"/>
          <w:sz w:val="24"/>
          <w:szCs w:val="24"/>
        </w:rPr>
      </w:pPr>
      <w:r w:rsidDel="00000000" w:rsidR="00000000" w:rsidRPr="00000000">
        <w:rPr>
          <w:color w:val="000000"/>
          <w:sz w:val="24"/>
          <w:szCs w:val="24"/>
          <w:u w:val="single"/>
          <w:rtl w:val="0"/>
        </w:rPr>
        <w:t xml:space="preserve">Encomendar la discusión en profundidad en el ámbito del orden estudiantes.</w:t>
      </w:r>
    </w:p>
    <w:p w:rsidR="00000000" w:rsidDel="00000000" w:rsidP="00000000" w:rsidRDefault="00000000" w:rsidRPr="00000000" w14:paraId="00000017">
      <w:pPr>
        <w:widowControl w:val="0"/>
        <w:numPr>
          <w:ilvl w:val="0"/>
          <w:numId w:val="1"/>
        </w:numPr>
        <w:ind w:left="720" w:hanging="360"/>
        <w:rPr>
          <w:color w:val="000000"/>
          <w:sz w:val="24"/>
          <w:szCs w:val="24"/>
        </w:rPr>
      </w:pPr>
      <w:r w:rsidDel="00000000" w:rsidR="00000000" w:rsidRPr="00000000">
        <w:rPr>
          <w:color w:val="000000"/>
          <w:sz w:val="24"/>
          <w:szCs w:val="24"/>
          <w:u w:val="single"/>
          <w:rtl w:val="0"/>
        </w:rPr>
        <w:t xml:space="preserve">El coordinador consultará a la dirección del CURE sobre las opciones para definir este caso y a contaduría sobre las opciones de remuneración (grado y horas). </w:t>
      </w:r>
    </w:p>
    <w:p w:rsidR="00000000" w:rsidDel="00000000" w:rsidP="00000000" w:rsidRDefault="00000000" w:rsidRPr="00000000" w14:paraId="00000018">
      <w:pPr>
        <w:widowControl w:val="0"/>
        <w:numPr>
          <w:ilvl w:val="0"/>
          <w:numId w:val="1"/>
        </w:numPr>
        <w:ind w:left="720" w:hanging="360"/>
        <w:rPr>
          <w:color w:val="000000"/>
          <w:sz w:val="24"/>
          <w:szCs w:val="24"/>
        </w:rPr>
      </w:pPr>
      <w:r w:rsidDel="00000000" w:rsidR="00000000" w:rsidRPr="00000000">
        <w:rPr>
          <w:color w:val="000000"/>
          <w:sz w:val="24"/>
          <w:szCs w:val="24"/>
          <w:u w:val="single"/>
          <w:rtl w:val="0"/>
        </w:rPr>
        <w:t xml:space="preserve">Mantener en el orden del día</w:t>
      </w:r>
    </w:p>
    <w:p w:rsidR="00000000" w:rsidDel="00000000" w:rsidP="00000000" w:rsidRDefault="00000000" w:rsidRPr="00000000" w14:paraId="00000019">
      <w:pPr>
        <w:widowControl w:val="0"/>
        <w:rPr>
          <w:color w:val="000000"/>
          <w:sz w:val="24"/>
          <w:szCs w:val="24"/>
        </w:rPr>
      </w:pPr>
      <w:r w:rsidDel="00000000" w:rsidR="00000000" w:rsidRPr="00000000">
        <w:rPr>
          <w:rtl w:val="0"/>
        </w:rPr>
      </w:r>
    </w:p>
    <w:p w:rsidR="00000000" w:rsidDel="00000000" w:rsidP="00000000" w:rsidRDefault="00000000" w:rsidRPr="00000000" w14:paraId="0000001A">
      <w:pPr>
        <w:widowControl w:val="0"/>
        <w:rPr>
          <w:color w:val="000000"/>
          <w:sz w:val="24"/>
          <w:szCs w:val="24"/>
        </w:rPr>
      </w:pPr>
      <w:r w:rsidDel="00000000" w:rsidR="00000000" w:rsidRPr="00000000">
        <w:rPr>
          <w:rtl w:val="0"/>
        </w:rPr>
      </w:r>
    </w:p>
    <w:p w:rsidR="00000000" w:rsidDel="00000000" w:rsidP="00000000" w:rsidRDefault="00000000" w:rsidRPr="00000000" w14:paraId="0000001B">
      <w:pPr>
        <w:widowControl w:val="0"/>
        <w:rPr>
          <w:b w:val="1"/>
          <w:color w:val="000000"/>
          <w:sz w:val="24"/>
          <w:szCs w:val="24"/>
        </w:rPr>
      </w:pPr>
      <w:r w:rsidDel="00000000" w:rsidR="00000000" w:rsidRPr="00000000">
        <w:rPr>
          <w:b w:val="1"/>
          <w:color w:val="000000"/>
          <w:sz w:val="24"/>
          <w:szCs w:val="24"/>
          <w:rtl w:val="0"/>
        </w:rPr>
        <w:t xml:space="preserve">3. Calendario anual de cursos: Cambio de semestre de los cursos Derecho Ambiental y Paleociencias. </w:t>
      </w:r>
    </w:p>
    <w:p w:rsidR="00000000" w:rsidDel="00000000" w:rsidP="00000000" w:rsidRDefault="00000000" w:rsidRPr="00000000" w14:paraId="0000001C">
      <w:pPr>
        <w:widowControl w:val="0"/>
        <w:rPr>
          <w:sz w:val="24"/>
          <w:szCs w:val="24"/>
          <w:u w:val="single"/>
        </w:rPr>
      </w:pPr>
      <w:r w:rsidDel="00000000" w:rsidR="00000000" w:rsidRPr="00000000">
        <w:rPr>
          <w:sz w:val="24"/>
          <w:szCs w:val="24"/>
          <w:u w:val="single"/>
          <w:rtl w:val="0"/>
        </w:rPr>
        <w:t xml:space="preserve">PDR:</w:t>
      </w:r>
    </w:p>
    <w:p w:rsidR="00000000" w:rsidDel="00000000" w:rsidP="00000000" w:rsidRDefault="00000000" w:rsidRPr="00000000" w14:paraId="0000001D">
      <w:pPr>
        <w:widowControl w:val="0"/>
        <w:numPr>
          <w:ilvl w:val="0"/>
          <w:numId w:val="2"/>
        </w:numPr>
        <w:ind w:left="720" w:hanging="360"/>
        <w:rPr>
          <w:color w:val="000000"/>
          <w:sz w:val="24"/>
          <w:szCs w:val="24"/>
        </w:rPr>
      </w:pPr>
      <w:r w:rsidDel="00000000" w:rsidR="00000000" w:rsidRPr="00000000">
        <w:rPr>
          <w:color w:val="000000"/>
          <w:sz w:val="24"/>
          <w:szCs w:val="24"/>
          <w:u w:val="single"/>
          <w:rtl w:val="0"/>
        </w:rPr>
        <w:t xml:space="preserve">Encomendar a Secretaría rastrear si existe resolución de 2020 sobre el acuerdo del perfil OT con docentes de Derecho ambiental y Marco jurídico respecto al dictado de estos cursos. </w:t>
      </w:r>
    </w:p>
    <w:p w:rsidR="00000000" w:rsidDel="00000000" w:rsidP="00000000" w:rsidRDefault="00000000" w:rsidRPr="00000000" w14:paraId="0000001E">
      <w:pPr>
        <w:widowControl w:val="0"/>
        <w:numPr>
          <w:ilvl w:val="0"/>
          <w:numId w:val="2"/>
        </w:numPr>
        <w:ind w:left="720" w:hanging="360"/>
        <w:rPr>
          <w:color w:val="000000"/>
          <w:sz w:val="24"/>
          <w:szCs w:val="24"/>
        </w:rPr>
      </w:pPr>
      <w:r w:rsidDel="00000000" w:rsidR="00000000" w:rsidRPr="00000000">
        <w:rPr>
          <w:color w:val="000000"/>
          <w:sz w:val="24"/>
          <w:szCs w:val="24"/>
          <w:u w:val="single"/>
          <w:rtl w:val="0"/>
        </w:rPr>
        <w:t xml:space="preserve">Consultar al docente José Sciandro sobre las razones del cambio de semestre de derecho ambiental. </w:t>
      </w:r>
    </w:p>
    <w:p w:rsidR="00000000" w:rsidDel="00000000" w:rsidP="00000000" w:rsidRDefault="00000000" w:rsidRPr="00000000" w14:paraId="0000001F">
      <w:pPr>
        <w:widowControl w:val="0"/>
        <w:numPr>
          <w:ilvl w:val="0"/>
          <w:numId w:val="2"/>
        </w:numPr>
        <w:ind w:left="720" w:hanging="360"/>
        <w:rPr>
          <w:color w:val="000000"/>
          <w:sz w:val="24"/>
          <w:szCs w:val="24"/>
        </w:rPr>
      </w:pPr>
      <w:r w:rsidDel="00000000" w:rsidR="00000000" w:rsidRPr="00000000">
        <w:rPr>
          <w:color w:val="000000"/>
          <w:sz w:val="24"/>
          <w:szCs w:val="24"/>
          <w:u w:val="single"/>
          <w:rtl w:val="0"/>
        </w:rPr>
        <w:t xml:space="preserve">Estandarizar la frecuencia de dictado de ambos cursos para que quede explícito en el calendario anual de LGA</w:t>
      </w:r>
    </w:p>
    <w:p w:rsidR="00000000" w:rsidDel="00000000" w:rsidP="00000000" w:rsidRDefault="00000000" w:rsidRPr="00000000" w14:paraId="00000020">
      <w:pPr>
        <w:widowControl w:val="0"/>
        <w:numPr>
          <w:ilvl w:val="0"/>
          <w:numId w:val="2"/>
        </w:numPr>
        <w:ind w:left="720" w:hanging="360"/>
        <w:rPr>
          <w:color w:val="000000"/>
          <w:sz w:val="24"/>
          <w:szCs w:val="24"/>
          <w:u w:val="none"/>
        </w:rPr>
      </w:pPr>
      <w:r w:rsidDel="00000000" w:rsidR="00000000" w:rsidRPr="00000000">
        <w:rPr>
          <w:color w:val="000000"/>
          <w:sz w:val="24"/>
          <w:szCs w:val="24"/>
          <w:u w:val="single"/>
          <w:rtl w:val="0"/>
        </w:rPr>
        <w:t xml:space="preserve">Mantener en el orden del día</w:t>
      </w:r>
    </w:p>
    <w:p w:rsidR="00000000" w:rsidDel="00000000" w:rsidP="00000000" w:rsidRDefault="00000000" w:rsidRPr="00000000" w14:paraId="00000021">
      <w:pPr>
        <w:widowControl w:val="0"/>
        <w:rPr>
          <w:sz w:val="24"/>
          <w:szCs w:val="24"/>
        </w:rPr>
      </w:pPr>
      <w:r w:rsidDel="00000000" w:rsidR="00000000" w:rsidRPr="00000000">
        <w:rPr>
          <w:rtl w:val="0"/>
        </w:rPr>
      </w:r>
    </w:p>
    <w:p w:rsidR="00000000" w:rsidDel="00000000" w:rsidP="00000000" w:rsidRDefault="00000000" w:rsidRPr="00000000" w14:paraId="00000022">
      <w:pPr>
        <w:widowControl w:val="0"/>
        <w:rPr>
          <w:b w:val="1"/>
          <w:color w:val="000000"/>
          <w:sz w:val="24"/>
          <w:szCs w:val="24"/>
        </w:rPr>
      </w:pPr>
      <w:r w:rsidDel="00000000" w:rsidR="00000000" w:rsidRPr="00000000">
        <w:rPr>
          <w:rtl w:val="0"/>
        </w:rPr>
      </w:r>
    </w:p>
    <w:p w:rsidR="00000000" w:rsidDel="00000000" w:rsidP="00000000" w:rsidRDefault="00000000" w:rsidRPr="00000000" w14:paraId="00000023">
      <w:pPr>
        <w:widowControl w:val="0"/>
        <w:rPr>
          <w:sz w:val="24"/>
          <w:szCs w:val="24"/>
          <w:u w:val="single"/>
        </w:rPr>
      </w:pPr>
      <w:r w:rsidDel="00000000" w:rsidR="00000000" w:rsidRPr="00000000">
        <w:rPr>
          <w:b w:val="1"/>
          <w:sz w:val="24"/>
          <w:szCs w:val="24"/>
          <w:rtl w:val="0"/>
        </w:rPr>
        <w:t xml:space="preserve">4. Virtualidad y presencialidad en 2022. </w:t>
      </w:r>
      <w:r w:rsidDel="00000000" w:rsidR="00000000" w:rsidRPr="00000000">
        <w:rPr>
          <w:rtl w:val="0"/>
        </w:rPr>
      </w:r>
    </w:p>
    <w:p w:rsidR="00000000" w:rsidDel="00000000" w:rsidP="00000000" w:rsidRDefault="00000000" w:rsidRPr="00000000" w14:paraId="00000024">
      <w:pPr>
        <w:widowControl w:val="0"/>
        <w:rPr>
          <w:sz w:val="24"/>
          <w:szCs w:val="24"/>
          <w:u w:val="single"/>
        </w:rPr>
      </w:pPr>
      <w:r w:rsidDel="00000000" w:rsidR="00000000" w:rsidRPr="00000000">
        <w:rPr>
          <w:sz w:val="24"/>
          <w:szCs w:val="24"/>
          <w:u w:val="single"/>
          <w:rtl w:val="0"/>
        </w:rPr>
        <w:t xml:space="preserve">PDR:  En base a los comunicados a nivel central que puedan llegar próximamente, recomendar desde la CC a los cursos de la carrera que se realicen actividades puntuales presenciales. Mantener en el OD </w:t>
      </w:r>
    </w:p>
    <w:p w:rsidR="00000000" w:rsidDel="00000000" w:rsidP="00000000" w:rsidRDefault="00000000" w:rsidRPr="00000000" w14:paraId="00000025">
      <w:pPr>
        <w:widowControl w:val="0"/>
        <w:rPr>
          <w:b w:val="1"/>
          <w:sz w:val="24"/>
          <w:szCs w:val="24"/>
        </w:rPr>
      </w:pPr>
      <w:r w:rsidDel="00000000" w:rsidR="00000000" w:rsidRPr="00000000">
        <w:rPr>
          <w:rtl w:val="0"/>
        </w:rPr>
      </w:r>
    </w:p>
    <w:p w:rsidR="00000000" w:rsidDel="00000000" w:rsidP="00000000" w:rsidRDefault="00000000" w:rsidRPr="00000000" w14:paraId="00000026">
      <w:pPr>
        <w:widowControl w:val="0"/>
        <w:rPr>
          <w:rFonts w:ascii="Arial" w:cs="Arial" w:eastAsia="Arial" w:hAnsi="Arial"/>
          <w:b w:val="1"/>
          <w:sz w:val="22"/>
          <w:szCs w:val="22"/>
        </w:rPr>
      </w:pPr>
      <w:r w:rsidDel="00000000" w:rsidR="00000000" w:rsidRPr="00000000">
        <w:rPr>
          <w:b w:val="1"/>
          <w:sz w:val="24"/>
          <w:szCs w:val="24"/>
          <w:rtl w:val="0"/>
        </w:rPr>
        <w:t xml:space="preserve">5. </w:t>
      </w:r>
      <w:r w:rsidDel="00000000" w:rsidR="00000000" w:rsidRPr="00000000">
        <w:rPr>
          <w:rFonts w:ascii="Arial" w:cs="Arial" w:eastAsia="Arial" w:hAnsi="Arial"/>
          <w:b w:val="1"/>
          <w:sz w:val="22"/>
          <w:szCs w:val="22"/>
          <w:rtl w:val="0"/>
        </w:rPr>
        <w:t xml:space="preserve"> Coordinación con los docentes de los cursos de Intro. a la estadística para equiparar los créditos y asignaturas previas, o sugerir un cambio de nombre para evitar confusiones entre cursos para estudiantes y bedelía. </w:t>
      </w:r>
    </w:p>
    <w:p w:rsidR="00000000" w:rsidDel="00000000" w:rsidP="00000000" w:rsidRDefault="00000000" w:rsidRPr="00000000" w14:paraId="00000027">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PDR: El coordinador intercambiará con los responsables del curso de Rocha para equiparar los créditos y modificar el nombre.</w:t>
      </w:r>
    </w:p>
    <w:p w:rsidR="00000000" w:rsidDel="00000000" w:rsidP="00000000" w:rsidRDefault="00000000" w:rsidRPr="00000000" w14:paraId="00000028">
      <w:pPr>
        <w:widowControl w:val="0"/>
        <w:rPr>
          <w:b w:val="1"/>
          <w:sz w:val="24"/>
          <w:szCs w:val="24"/>
        </w:rPr>
      </w:pPr>
      <w:r w:rsidDel="00000000" w:rsidR="00000000" w:rsidRPr="00000000">
        <w:rPr>
          <w:rtl w:val="0"/>
        </w:rPr>
      </w:r>
    </w:p>
    <w:p w:rsidR="00000000" w:rsidDel="00000000" w:rsidP="00000000" w:rsidRDefault="00000000" w:rsidRPr="00000000" w14:paraId="00000029">
      <w:pPr>
        <w:widowControl w:val="0"/>
        <w:rPr>
          <w:sz w:val="24"/>
          <w:szCs w:val="24"/>
        </w:rPr>
      </w:pPr>
      <w:r w:rsidDel="00000000" w:rsidR="00000000" w:rsidRPr="00000000">
        <w:rPr>
          <w:b w:val="1"/>
          <w:sz w:val="24"/>
          <w:szCs w:val="24"/>
          <w:rtl w:val="0"/>
        </w:rPr>
        <w:t xml:space="preserve">6. Expedientes de reválidas y creditizaciones trancados en Fcien </w:t>
      </w:r>
      <w:r w:rsidDel="00000000" w:rsidR="00000000" w:rsidRPr="00000000">
        <w:rPr>
          <w:rtl w:val="0"/>
        </w:rPr>
      </w:r>
    </w:p>
    <w:p w:rsidR="00000000" w:rsidDel="00000000" w:rsidP="00000000" w:rsidRDefault="00000000" w:rsidRPr="00000000" w14:paraId="0000002A">
      <w:pPr>
        <w:widowControl w:val="0"/>
        <w:rPr>
          <w:sz w:val="24"/>
          <w:szCs w:val="24"/>
          <w:u w:val="single"/>
        </w:rPr>
      </w:pPr>
      <w:r w:rsidDel="00000000" w:rsidR="00000000" w:rsidRPr="00000000">
        <w:rPr>
          <w:sz w:val="24"/>
          <w:szCs w:val="24"/>
          <w:u w:val="single"/>
          <w:rtl w:val="0"/>
        </w:rPr>
        <w:t xml:space="preserve">PDR: Encomendar a secretaría comunicarse con la asistente académica de Fcien y solicitarles el protocolo de reválidas de dicho servicio. Luego enviar el protocolo de creditizaciones de LGA, junto a la nota de reclamo por los expedientes de LGA sin resolver. Contactar a los estudiantes que están en esta situación.</w:t>
      </w:r>
    </w:p>
    <w:p w:rsidR="00000000" w:rsidDel="00000000" w:rsidP="00000000" w:rsidRDefault="00000000" w:rsidRPr="00000000" w14:paraId="0000002B">
      <w:pPr>
        <w:widowControl w:val="0"/>
        <w:rPr>
          <w:b w:val="1"/>
          <w:sz w:val="24"/>
          <w:szCs w:val="24"/>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7. Trámites efectuados con las economías de sueldos en diciembre 2021 pendientes de resolución del Consejo Regional.</w:t>
      </w:r>
    </w:p>
    <w:p w:rsidR="00000000" w:rsidDel="00000000" w:rsidP="00000000" w:rsidRDefault="00000000" w:rsidRPr="00000000" w14:paraId="0000002D">
      <w:pPr>
        <w:widowControl w:val="0"/>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PDR: Insistir con los trámites solicitados para contar con los recursos humanos necesarios para el primer semestre. </w:t>
      </w:r>
    </w:p>
    <w:p w:rsidR="00000000" w:rsidDel="00000000" w:rsidP="00000000" w:rsidRDefault="00000000" w:rsidRPr="00000000" w14:paraId="0000002E">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 Ajustes de escolaridades estudiantes gen anterior a 2020 (en acuerdo con las recomendaciones de la CC)</w:t>
      </w:r>
    </w:p>
    <w:p w:rsidR="00000000" w:rsidDel="00000000" w:rsidP="00000000" w:rsidRDefault="00000000" w:rsidRPr="00000000" w14:paraId="00000030">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PDR: Aprobar los ajustes propuestos por la CC en los casos que el estudiante manifieste su conformidad. Encomendar a secretaría efectuar las gestiones con bedelía al respecto.</w:t>
      </w:r>
    </w:p>
    <w:p w:rsidR="00000000" w:rsidDel="00000000" w:rsidP="00000000" w:rsidRDefault="00000000" w:rsidRPr="00000000" w14:paraId="00000031">
      <w:pPr>
        <w:widowControl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2">
      <w:pPr>
        <w:widowControl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9. Calendario académico 2022 para tomar conocimiento. Charla informativa LGA: 4 de marzo a las </w:t>
      </w:r>
      <w:r w:rsidDel="00000000" w:rsidR="00000000" w:rsidRPr="00000000">
        <w:rPr>
          <w:rFonts w:ascii="Arial" w:cs="Arial" w:eastAsia="Arial" w:hAnsi="Arial"/>
          <w:b w:val="1"/>
          <w:sz w:val="22"/>
          <w:szCs w:val="22"/>
          <w:rtl w:val="0"/>
        </w:rPr>
        <w:t xml:space="preserve">15hs</w:t>
      </w:r>
      <w:r w:rsidDel="00000000" w:rsidR="00000000" w:rsidRPr="00000000">
        <w:rPr>
          <w:rFonts w:ascii="Arial" w:cs="Arial" w:eastAsia="Arial" w:hAnsi="Arial"/>
          <w:b w:val="1"/>
          <w:color w:val="000000"/>
          <w:sz w:val="22"/>
          <w:szCs w:val="22"/>
          <w:rtl w:val="0"/>
        </w:rPr>
        <w:t xml:space="preserve"> por zoom.</w:t>
      </w:r>
    </w:p>
    <w:p w:rsidR="00000000" w:rsidDel="00000000" w:rsidP="00000000" w:rsidRDefault="00000000" w:rsidRPr="00000000" w14:paraId="00000033">
      <w:pPr>
        <w:widowControl w:val="0"/>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PDR: Mantener en el orden del día.</w:t>
      </w:r>
    </w:p>
    <w:p w:rsidR="00000000" w:rsidDel="00000000" w:rsidP="00000000" w:rsidRDefault="00000000" w:rsidRPr="00000000" w14:paraId="00000034">
      <w:pPr>
        <w:widowControl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10. II Congreso sobre “Internacionalización de la Educación Superior” a realizarse en modalidad presencial el jueves 5 y el viernes 6 de mayo de 2022 en la Universidad Nacional del Litoral (UNL), ciudad de Santa Fe, Argentina.</w:t>
      </w:r>
    </w:p>
    <w:p w:rsidR="00000000" w:rsidDel="00000000" w:rsidP="00000000" w:rsidRDefault="00000000" w:rsidRPr="00000000" w14:paraId="00000036">
      <w:pPr>
        <w:widowControl w:val="0"/>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u w:val="single"/>
          <w:rtl w:val="0"/>
        </w:rPr>
        <w:t xml:space="preserve">PDR: Tomar conocimiento y difundir.</w:t>
      </w:r>
    </w:p>
    <w:p w:rsidR="00000000" w:rsidDel="00000000" w:rsidP="00000000" w:rsidRDefault="00000000" w:rsidRPr="00000000" w14:paraId="00000037">
      <w:pPr>
        <w:widowControl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8">
      <w:pPr>
        <w:widowControl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11. Planificación de temas a abordar en la CC en 2022 en base a los aportes de la plenaria docente realizada en diciembre de 2021.</w:t>
      </w:r>
    </w:p>
    <w:p w:rsidR="00000000" w:rsidDel="00000000" w:rsidP="00000000" w:rsidRDefault="00000000" w:rsidRPr="00000000" w14:paraId="00000039">
      <w:pPr>
        <w:widowControl w:val="0"/>
        <w:ind w:left="0" w:firstLine="0"/>
        <w:jc w:val="both"/>
        <w:rPr>
          <w:rFonts w:ascii="Arial" w:cs="Arial" w:eastAsia="Arial" w:hAnsi="Arial"/>
          <w:b w:val="1"/>
          <w:color w:val="0000ff"/>
          <w:sz w:val="20"/>
          <w:szCs w:val="20"/>
          <w:u w:val="single"/>
        </w:rPr>
      </w:pPr>
      <w:r w:rsidDel="00000000" w:rsidR="00000000" w:rsidRPr="00000000">
        <w:rPr>
          <w:rFonts w:ascii="Times New Roman" w:cs="Times New Roman" w:eastAsia="Times New Roman" w:hAnsi="Times New Roman"/>
          <w:sz w:val="24"/>
          <w:szCs w:val="24"/>
          <w:u w:val="single"/>
          <w:rtl w:val="0"/>
        </w:rPr>
        <w:t xml:space="preserve">PDR: Mantener en el orden del día</w:t>
      </w:r>
      <w:r w:rsidDel="00000000" w:rsidR="00000000" w:rsidRPr="00000000">
        <w:rPr>
          <w:rtl w:val="0"/>
        </w:rPr>
      </w:r>
    </w:p>
    <w:p w:rsidR="00000000" w:rsidDel="00000000" w:rsidP="00000000" w:rsidRDefault="00000000" w:rsidRPr="00000000" w14:paraId="0000003A">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B">
      <w:pPr>
        <w:widowControl w:val="0"/>
        <w:jc w:val="both"/>
        <w:rPr>
          <w:rFonts w:ascii="Arial" w:cs="Arial" w:eastAsia="Arial" w:hAnsi="Arial"/>
          <w:color w:val="000000"/>
          <w:sz w:val="22"/>
          <w:szCs w:val="22"/>
          <w:u w:val="single"/>
        </w:rPr>
      </w:pPr>
      <w:r w:rsidDel="00000000" w:rsidR="00000000" w:rsidRPr="00000000">
        <w:rPr>
          <w:rFonts w:ascii="Arial" w:cs="Arial" w:eastAsia="Arial" w:hAnsi="Arial"/>
          <w:b w:val="1"/>
          <w:sz w:val="22"/>
          <w:szCs w:val="22"/>
          <w:rtl w:val="0"/>
        </w:rPr>
        <w:t xml:space="preserve">12. Solicitud de acreditación del curso Sociología (Instituto de formación en educación social) estudiante Eliana Umpiérrez. Curso anual, 3 hs semanales. </w:t>
      </w:r>
      <w:r w:rsidDel="00000000" w:rsidR="00000000" w:rsidRPr="00000000">
        <w:rPr>
          <w:rFonts w:ascii="Arial" w:cs="Arial" w:eastAsia="Arial" w:hAnsi="Arial"/>
          <w:color w:val="000000"/>
          <w:sz w:val="22"/>
          <w:szCs w:val="22"/>
          <w:u w:val="single"/>
          <w:rtl w:val="0"/>
        </w:rPr>
        <w:t xml:space="preserve">PDR: Continuar con el procedimiento de reválidas de LGA, a partir de este caso y para los siguientes, notificar al estudiante en la resolución de la CC que este es un paso dentro del trámite de reconocimiento de créditos, que continúa en Fac de ciencias como órgano decisor. El estudiante puede seguir el expediente a través del portal expe+</w:t>
      </w:r>
    </w:p>
    <w:p w:rsidR="00000000" w:rsidDel="00000000" w:rsidP="00000000" w:rsidRDefault="00000000" w:rsidRPr="00000000" w14:paraId="0000003C">
      <w:pPr>
        <w:widowControl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D">
      <w:pPr>
        <w:widowControl w:val="0"/>
        <w:rPr>
          <w:rFonts w:ascii="Arial" w:cs="Arial" w:eastAsia="Arial" w:hAnsi="Arial"/>
          <w:color w:val="ff0000"/>
          <w:sz w:val="22"/>
          <w:szCs w:val="22"/>
        </w:rPr>
      </w:pPr>
      <w:r w:rsidDel="00000000" w:rsidR="00000000" w:rsidRPr="00000000">
        <w:rPr>
          <w:rFonts w:ascii="Arial" w:cs="Arial" w:eastAsia="Arial" w:hAnsi="Arial"/>
          <w:b w:val="1"/>
          <w:color w:val="000000"/>
          <w:sz w:val="22"/>
          <w:szCs w:val="22"/>
          <w:rtl w:val="0"/>
        </w:rPr>
        <w:t xml:space="preserve">13. Solicitud de acreditación de cursos de LDP Hidrología y Riego (7 Créditos), Clima y confort (7 Créditos), Gestión y Administración de Áreas Verdes (7 Créditos), estudiante Martin Brito. </w:t>
      </w:r>
      <w:r w:rsidDel="00000000" w:rsidR="00000000" w:rsidRPr="00000000">
        <w:rPr>
          <w:rtl w:val="0"/>
        </w:rPr>
      </w:r>
    </w:p>
    <w:p w:rsidR="00000000" w:rsidDel="00000000" w:rsidP="00000000" w:rsidRDefault="00000000" w:rsidRPr="00000000" w14:paraId="0000003E">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PDR: Aprobar la creditización solicitada por el estudiante y enviar las sugerencias para su escolaridad realizadas por las responsables del CDP. Mantener en el orden del día.</w:t>
      </w:r>
    </w:p>
    <w:p w:rsidR="00000000" w:rsidDel="00000000" w:rsidP="00000000" w:rsidRDefault="00000000" w:rsidRPr="00000000" w14:paraId="0000003F">
      <w:pPr>
        <w:widowControl w:val="0"/>
        <w:rPr>
          <w:sz w:val="24"/>
          <w:szCs w:val="24"/>
          <w:u w:val="single"/>
        </w:rPr>
      </w:pPr>
      <w:r w:rsidDel="00000000" w:rsidR="00000000" w:rsidRPr="00000000">
        <w:rPr>
          <w:rtl w:val="0"/>
        </w:rPr>
      </w:r>
    </w:p>
    <w:p w:rsidR="00000000" w:rsidDel="00000000" w:rsidP="00000000" w:rsidRDefault="00000000" w:rsidRPr="00000000" w14:paraId="00000040">
      <w:pPr>
        <w:widowControl w:val="0"/>
        <w:rPr>
          <w:b w:val="1"/>
          <w:sz w:val="24"/>
          <w:szCs w:val="24"/>
        </w:rPr>
      </w:pPr>
      <w:r w:rsidDel="00000000" w:rsidR="00000000" w:rsidRPr="00000000">
        <w:rPr>
          <w:b w:val="1"/>
          <w:sz w:val="24"/>
          <w:szCs w:val="24"/>
          <w:rtl w:val="0"/>
        </w:rPr>
        <w:t xml:space="preserve">14. Propuesta PDU física para estudiantes LGA. </w:t>
      </w:r>
      <w:r w:rsidDel="00000000" w:rsidR="00000000" w:rsidRPr="00000000">
        <w:rPr>
          <w:b w:val="1"/>
          <w:sz w:val="24"/>
          <w:szCs w:val="24"/>
          <w:rtl w:val="0"/>
        </w:rPr>
        <w:t xml:space="preserve">Cursar Física 1 y luego el curso complementario de fluidos y termodinámica. Para aquellos estudiantes que no </w:t>
      </w:r>
      <w:r w:rsidDel="00000000" w:rsidR="00000000" w:rsidRPr="00000000">
        <w:rPr>
          <w:b w:val="1"/>
          <w:sz w:val="24"/>
          <w:szCs w:val="24"/>
          <w:rtl w:val="0"/>
        </w:rPr>
        <w:t xml:space="preserve">cursen</w:t>
      </w:r>
      <w:r w:rsidDel="00000000" w:rsidR="00000000" w:rsidRPr="00000000">
        <w:rPr>
          <w:b w:val="1"/>
          <w:sz w:val="24"/>
          <w:szCs w:val="24"/>
          <w:rtl w:val="0"/>
        </w:rPr>
        <w:t xml:space="preserve"> Física 1 que tomen el curso Física Básica del Tecnólogo Minero. Con este curso podrían tomar el curso complemento de Fluidos y termodinámica.</w:t>
      </w:r>
      <w:r w:rsidDel="00000000" w:rsidR="00000000" w:rsidRPr="00000000">
        <w:rPr>
          <w:rtl w:val="0"/>
        </w:rPr>
      </w:r>
    </w:p>
    <w:p w:rsidR="00000000" w:rsidDel="00000000" w:rsidP="00000000" w:rsidRDefault="00000000" w:rsidRPr="00000000" w14:paraId="00000041">
      <w:pPr>
        <w:widowControl w:val="0"/>
        <w:rPr>
          <w:sz w:val="24"/>
          <w:szCs w:val="24"/>
          <w:u w:val="single"/>
        </w:rPr>
      </w:pPr>
      <w:r w:rsidDel="00000000" w:rsidR="00000000" w:rsidRPr="00000000">
        <w:rPr>
          <w:sz w:val="24"/>
          <w:szCs w:val="24"/>
          <w:u w:val="single"/>
          <w:rtl w:val="0"/>
        </w:rPr>
        <w:t xml:space="preserve">PDR: Tomar conocimiento y difundir la propuesta.</w:t>
      </w:r>
    </w:p>
    <w:p w:rsidR="00000000" w:rsidDel="00000000" w:rsidP="00000000" w:rsidRDefault="00000000" w:rsidRPr="00000000" w14:paraId="00000042">
      <w:pPr>
        <w:widowControl w:val="0"/>
        <w:rPr>
          <w:b w:val="1"/>
          <w:sz w:val="24"/>
          <w:szCs w:val="24"/>
        </w:rPr>
      </w:pPr>
      <w:r w:rsidDel="00000000" w:rsidR="00000000" w:rsidRPr="00000000">
        <w:rPr>
          <w:rtl w:val="0"/>
        </w:rPr>
      </w:r>
    </w:p>
    <w:p w:rsidR="00000000" w:rsidDel="00000000" w:rsidP="00000000" w:rsidRDefault="00000000" w:rsidRPr="00000000" w14:paraId="00000043">
      <w:pPr>
        <w:widowControl w:val="0"/>
        <w:rPr>
          <w:b w:val="1"/>
          <w:sz w:val="24"/>
          <w:szCs w:val="24"/>
        </w:rPr>
      </w:pPr>
      <w:r w:rsidDel="00000000" w:rsidR="00000000" w:rsidRPr="00000000">
        <w:rPr>
          <w:b w:val="1"/>
          <w:sz w:val="24"/>
          <w:szCs w:val="24"/>
          <w:rtl w:val="0"/>
        </w:rPr>
        <w:t xml:space="preserve">15. Criterios para establecer un cupos de cursos: Intro a la estadística Maldonado, Geología y geomorfología, RAIG</w:t>
      </w:r>
    </w:p>
    <w:p w:rsidR="00000000" w:rsidDel="00000000" w:rsidP="00000000" w:rsidRDefault="00000000" w:rsidRPr="00000000" w14:paraId="00000044">
      <w:pPr>
        <w:widowControl w:val="0"/>
        <w:rPr>
          <w:sz w:val="24"/>
          <w:szCs w:val="24"/>
          <w:u w:val="single"/>
        </w:rPr>
      </w:pPr>
      <w:r w:rsidDel="00000000" w:rsidR="00000000" w:rsidRPr="00000000">
        <w:rPr>
          <w:sz w:val="24"/>
          <w:szCs w:val="24"/>
          <w:u w:val="single"/>
          <w:rtl w:val="0"/>
        </w:rPr>
        <w:t xml:space="preserve">PDR: Mantener en el orden del día</w:t>
      </w:r>
    </w:p>
    <w:p w:rsidR="00000000" w:rsidDel="00000000" w:rsidP="00000000" w:rsidRDefault="00000000" w:rsidRPr="00000000" w14:paraId="00000045">
      <w:pPr>
        <w:widowControl w:val="0"/>
        <w:rPr>
          <w:b w:val="1"/>
          <w:sz w:val="24"/>
          <w:szCs w:val="24"/>
        </w:rPr>
      </w:pPr>
      <w:r w:rsidDel="00000000" w:rsidR="00000000" w:rsidRPr="00000000">
        <w:rPr>
          <w:rtl w:val="0"/>
        </w:rPr>
      </w:r>
    </w:p>
    <w:p w:rsidR="00000000" w:rsidDel="00000000" w:rsidP="00000000" w:rsidRDefault="00000000" w:rsidRPr="00000000" w14:paraId="00000046">
      <w:pPr>
        <w:widowControl w:val="0"/>
        <w:rPr>
          <w:b w:val="1"/>
          <w:sz w:val="24"/>
          <w:szCs w:val="24"/>
        </w:rPr>
      </w:pPr>
      <w:r w:rsidDel="00000000" w:rsidR="00000000" w:rsidRPr="00000000">
        <w:rPr>
          <w:b w:val="1"/>
          <w:sz w:val="24"/>
          <w:szCs w:val="24"/>
          <w:rtl w:val="0"/>
        </w:rPr>
        <w:t xml:space="preserve">16. Solicitud de inscripción al trabajo final de la estudiante Soledad Costa, titulado: </w:t>
      </w:r>
      <w:r w:rsidDel="00000000" w:rsidR="00000000" w:rsidRPr="00000000">
        <w:rPr>
          <w:rFonts w:ascii="Times New Roman" w:cs="Times New Roman" w:eastAsia="Times New Roman" w:hAnsi="Times New Roman"/>
          <w:b w:val="1"/>
          <w:i w:val="1"/>
          <w:sz w:val="24"/>
          <w:szCs w:val="24"/>
          <w:rtl w:val="0"/>
        </w:rPr>
        <w:t xml:space="preserve">Aportes difusos de fósforo en sistemas pastoriles para producción lechera, eficiencia de la zona buffer y propuestas de manejo integral para la reducción de aportes en el embalse de Paso Severino.</w:t>
      </w:r>
      <w:r w:rsidDel="00000000" w:rsidR="00000000" w:rsidRPr="00000000">
        <w:rPr>
          <w:b w:val="1"/>
          <w:sz w:val="24"/>
          <w:szCs w:val="24"/>
          <w:rtl w:val="0"/>
        </w:rPr>
        <w:t xml:space="preserve"> Orientada por el Ing. Agr (Mag) Gastón de León y la Dra Lorena Rodríguez, perfil SSAA.</w:t>
      </w:r>
    </w:p>
    <w:p w:rsidR="00000000" w:rsidDel="00000000" w:rsidP="00000000" w:rsidRDefault="00000000" w:rsidRPr="00000000" w14:paraId="00000047">
      <w:pPr>
        <w:widowControl w:val="0"/>
        <w:rPr>
          <w:b w:val="1"/>
          <w:sz w:val="24"/>
          <w:szCs w:val="24"/>
        </w:rPr>
      </w:pPr>
      <w:r w:rsidDel="00000000" w:rsidR="00000000" w:rsidRPr="00000000">
        <w:rPr>
          <w:rtl w:val="0"/>
        </w:rPr>
      </w:r>
    </w:p>
    <w:p w:rsidR="00000000" w:rsidDel="00000000" w:rsidP="00000000" w:rsidRDefault="00000000" w:rsidRPr="00000000" w14:paraId="00000048">
      <w:pPr>
        <w:widowControl w:val="0"/>
        <w:rPr>
          <w:b w:val="1"/>
          <w:sz w:val="24"/>
          <w:szCs w:val="24"/>
        </w:rPr>
      </w:pPr>
      <w:r w:rsidDel="00000000" w:rsidR="00000000" w:rsidRPr="00000000">
        <w:rPr>
          <w:b w:val="1"/>
          <w:sz w:val="24"/>
          <w:szCs w:val="24"/>
          <w:rtl w:val="0"/>
        </w:rPr>
        <w:t xml:space="preserve">17. Propuesta co-responsable perfil OT Natalia Barindelli</w:t>
      </w:r>
    </w:p>
    <w:p w:rsidR="00000000" w:rsidDel="00000000" w:rsidP="00000000" w:rsidRDefault="00000000" w:rsidRPr="00000000" w14:paraId="00000049">
      <w:pPr>
        <w:widowControl w:val="0"/>
        <w:rPr>
          <w:sz w:val="24"/>
          <w:szCs w:val="24"/>
          <w:u w:val="single"/>
        </w:rPr>
      </w:pPr>
      <w:r w:rsidDel="00000000" w:rsidR="00000000" w:rsidRPr="00000000">
        <w:rPr>
          <w:sz w:val="24"/>
          <w:szCs w:val="24"/>
          <w:u w:val="single"/>
          <w:rtl w:val="0"/>
        </w:rPr>
        <w:t xml:space="preserve">PDR: Mantener en el orden del día</w:t>
      </w:r>
    </w:p>
    <w:p w:rsidR="00000000" w:rsidDel="00000000" w:rsidP="00000000" w:rsidRDefault="00000000" w:rsidRPr="00000000" w14:paraId="0000004A">
      <w:pPr>
        <w:widowControl w:val="0"/>
        <w:rPr>
          <w:b w:val="1"/>
          <w:sz w:val="24"/>
          <w:szCs w:val="24"/>
        </w:rPr>
      </w:pPr>
      <w:r w:rsidDel="00000000" w:rsidR="00000000" w:rsidRPr="00000000">
        <w:rPr>
          <w:rtl w:val="0"/>
        </w:rPr>
      </w:r>
    </w:p>
    <w:p w:rsidR="00000000" w:rsidDel="00000000" w:rsidP="00000000" w:rsidRDefault="00000000" w:rsidRPr="00000000" w14:paraId="0000004B">
      <w:pPr>
        <w:widowControl w:val="0"/>
        <w:rPr>
          <w:b w:val="1"/>
          <w:sz w:val="24"/>
          <w:szCs w:val="24"/>
        </w:rPr>
      </w:pPr>
      <w:r w:rsidDel="00000000" w:rsidR="00000000" w:rsidRPr="00000000">
        <w:rPr>
          <w:rtl w:val="0"/>
        </w:rPr>
      </w:r>
    </w:p>
    <w:p w:rsidR="00000000" w:rsidDel="00000000" w:rsidP="00000000" w:rsidRDefault="00000000" w:rsidRPr="00000000" w14:paraId="0000004C">
      <w:pPr>
        <w:widowControl w:val="0"/>
        <w:rPr>
          <w:b w:val="1"/>
          <w:sz w:val="24"/>
          <w:szCs w:val="24"/>
        </w:rPr>
      </w:pPr>
      <w:r w:rsidDel="00000000" w:rsidR="00000000" w:rsidRPr="00000000">
        <w:rPr>
          <w:b w:val="1"/>
          <w:sz w:val="24"/>
          <w:szCs w:val="24"/>
          <w:rtl w:val="0"/>
        </w:rPr>
        <w:t xml:space="preserve">Asuntos a incorporar en el OD sesión N°2 </w:t>
      </w:r>
    </w:p>
    <w:p w:rsidR="00000000" w:rsidDel="00000000" w:rsidP="00000000" w:rsidRDefault="00000000" w:rsidRPr="00000000" w14:paraId="0000004D">
      <w:pPr>
        <w:widowControl w:val="0"/>
        <w:rPr>
          <w:b w:val="1"/>
          <w:sz w:val="24"/>
          <w:szCs w:val="24"/>
        </w:rPr>
      </w:pPr>
      <w:r w:rsidDel="00000000" w:rsidR="00000000" w:rsidRPr="00000000">
        <w:rPr>
          <w:rtl w:val="0"/>
        </w:rPr>
      </w:r>
    </w:p>
    <w:p w:rsidR="00000000" w:rsidDel="00000000" w:rsidP="00000000" w:rsidRDefault="00000000" w:rsidRPr="00000000" w14:paraId="0000004E">
      <w:pPr>
        <w:widowControl w:val="0"/>
        <w:numPr>
          <w:ilvl w:val="0"/>
          <w:numId w:val="4"/>
        </w:numPr>
        <w:ind w:left="720" w:hanging="360"/>
        <w:rPr>
          <w:b w:val="1"/>
          <w:sz w:val="24"/>
          <w:szCs w:val="24"/>
        </w:rPr>
      </w:pPr>
      <w:r w:rsidDel="00000000" w:rsidR="00000000" w:rsidRPr="00000000">
        <w:rPr>
          <w:b w:val="1"/>
          <w:sz w:val="24"/>
          <w:szCs w:val="24"/>
          <w:rtl w:val="0"/>
        </w:rPr>
        <w:t xml:space="preserve">Solicitudes de gastos de cursos 2022</w:t>
      </w:r>
    </w:p>
    <w:p w:rsidR="00000000" w:rsidDel="00000000" w:rsidP="00000000" w:rsidRDefault="00000000" w:rsidRPr="00000000" w14:paraId="0000004F">
      <w:pPr>
        <w:widowControl w:val="0"/>
        <w:rPr>
          <w:b w:val="1"/>
          <w:sz w:val="24"/>
          <w:szCs w:val="24"/>
        </w:rPr>
      </w:pPr>
      <w:r w:rsidDel="00000000" w:rsidR="00000000" w:rsidRPr="00000000">
        <w:rPr>
          <w:rtl w:val="0"/>
        </w:rPr>
      </w:r>
    </w:p>
    <w:p w:rsidR="00000000" w:rsidDel="00000000" w:rsidP="00000000" w:rsidRDefault="00000000" w:rsidRPr="00000000" w14:paraId="00000050">
      <w:pPr>
        <w:widowControl w:val="0"/>
        <w:numPr>
          <w:ilvl w:val="0"/>
          <w:numId w:val="3"/>
        </w:numPr>
        <w:ind w:left="720" w:hanging="360"/>
        <w:rPr>
          <w:b w:val="1"/>
          <w:sz w:val="24"/>
          <w:szCs w:val="24"/>
        </w:rPr>
      </w:pPr>
      <w:r w:rsidDel="00000000" w:rsidR="00000000" w:rsidRPr="00000000">
        <w:rPr>
          <w:b w:val="1"/>
          <w:sz w:val="24"/>
          <w:szCs w:val="24"/>
          <w:rtl w:val="0"/>
        </w:rPr>
        <w:t xml:space="preserve">Inscripciones condicionales a cursos del CDP primer semestre 2022</w:t>
      </w:r>
    </w:p>
    <w:p w:rsidR="00000000" w:rsidDel="00000000" w:rsidP="00000000" w:rsidRDefault="00000000" w:rsidRPr="00000000" w14:paraId="00000051">
      <w:pPr>
        <w:widowControl w:val="0"/>
        <w:ind w:left="720" w:firstLine="0"/>
        <w:rPr>
          <w:b w:val="1"/>
          <w:sz w:val="24"/>
          <w:szCs w:val="24"/>
        </w:rPr>
      </w:pPr>
      <w:r w:rsidDel="00000000" w:rsidR="00000000" w:rsidRPr="00000000">
        <w:rPr>
          <w:rtl w:val="0"/>
        </w:rPr>
      </w:r>
    </w:p>
    <w:p w:rsidR="00000000" w:rsidDel="00000000" w:rsidP="00000000" w:rsidRDefault="00000000" w:rsidRPr="00000000" w14:paraId="00000052">
      <w:pPr>
        <w:widowControl w:val="0"/>
        <w:rPr>
          <w:color w:val="000000"/>
          <w:sz w:val="24"/>
          <w:szCs w:val="24"/>
          <w:u w:val="single"/>
        </w:rPr>
      </w:pPr>
      <w:r w:rsidDel="00000000" w:rsidR="00000000" w:rsidRPr="00000000">
        <w:rPr>
          <w:rtl w:val="0"/>
        </w:rPr>
      </w:r>
    </w:p>
    <w:sectPr>
      <w:headerReference r:id="rId6" w:type="default"/>
      <w:footerReference r:id="rId7" w:type="default"/>
      <w:pgSz w:h="16838" w:w="11906" w:orient="portrait"/>
      <w:pgMar w:bottom="1417" w:top="1417" w:left="1701" w:right="16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-1080129</wp:posOffset>
          </wp:positionH>
          <wp:positionV relativeFrom="paragraph">
            <wp:posOffset>-312414</wp:posOffset>
          </wp:positionV>
          <wp:extent cx="7560310" cy="790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1"/>
        <w:szCs w:val="21"/>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