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17 de octubre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Natalia Arbulo, Leandro Bergamino, Álvaro Soutullo, Leticia Gonzalez. 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Secretaría: Nazarena Beretta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sz w:val="24"/>
          <w:szCs w:val="24"/>
          <w:rtl w:val="0"/>
        </w:rPr>
        <w:t xml:space="preserve">básico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sz w:val="24"/>
          <w:szCs w:val="24"/>
          <w:rtl w:val="0"/>
        </w:rPr>
        <w:t xml:space="preserve">Comisión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sz w:val="24"/>
          <w:szCs w:val="24"/>
          <w:rtl w:val="0"/>
        </w:rPr>
        <w:t xml:space="preserve">Reducción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Asuntos pendientes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Solicitud de reválidas y creditizaciones de la Lic en Turismo, estudiante Carlos Gabriel Cardoso. </w:t>
      </w:r>
    </w:p>
    <w:p w:rsidR="00000000" w:rsidDel="00000000" w:rsidP="00000000" w:rsidRDefault="00000000" w:rsidRPr="00000000" w14:paraId="0000001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0"/>
        <w:gridCol w:w="3630"/>
        <w:gridCol w:w="2265"/>
        <w:tblGridChange w:id="0">
          <w:tblGrid>
            <w:gridCol w:w="2610"/>
            <w:gridCol w:w="3630"/>
            <w:gridCol w:w="226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 LIC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ANTECEDENTE LGA- SUGERENCIA TUTORA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Administracion gral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rev por administración y gestión de las organizaciones 10c area sociales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Geografía turística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 cr optativas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Historia regional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Historia regional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 a la economía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rev análisis de las interacciones económicas, 10cr area sociales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 al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 cr, optativas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Marketing turístico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cr, area tecmet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Productos turísticos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cr, area optativas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Sociología del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cr, area sociales CB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Metodología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 cr, área tecmet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Ecología aplicada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hay antecedente, el estudiante no la incluye en la solicitud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Realizar solicitud de pasaje de asignaturas de Cs. sociales a optativas, </w:t>
      </w:r>
    </w:p>
    <w:p w:rsidR="00000000" w:rsidDel="00000000" w:rsidP="00000000" w:rsidRDefault="00000000" w:rsidRPr="00000000" w14:paraId="0000003A">
      <w:pPr>
        <w:widowControl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previamente conversado con tutora. Asignaturas sugeridas para Cs. Sociales: Territorio y cultura 1 y 2, Introd. Cs Sociales y humanas. Las asignaturas restantes podrían pasar a optativas. Se recomienda el pasaje de algún idioma a optativas.</w:t>
      </w:r>
    </w:p>
    <w:p w:rsidR="00000000" w:rsidDel="00000000" w:rsidP="00000000" w:rsidRDefault="00000000" w:rsidRPr="00000000" w14:paraId="0000003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Solicitud de inscripción a la monografía, estudiante Virginia Juele, titulada: “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Mapeo Sistemático del Conocimiento generado sobre Acciones de Respuesta en casos de Varamiento de Cetáceos”,</w:t>
      </w:r>
      <w:r w:rsidDel="00000000" w:rsidR="00000000" w:rsidRPr="00000000">
        <w:rPr>
          <w:b w:val="1"/>
          <w:sz w:val="24"/>
          <w:szCs w:val="24"/>
          <w:rtl w:val="0"/>
        </w:rPr>
        <w:t xml:space="preserve"> orientada por Alvaro Soutullo en el marco del perfil Manejo de Ecosistemas. Propuesta de tribunal evaluador: Álvaro Soutullo, Paula Laporta y Gabriela Vélez.</w:t>
      </w:r>
    </w:p>
    <w:p w:rsidR="00000000" w:rsidDel="00000000" w:rsidP="00000000" w:rsidRDefault="00000000" w:rsidRPr="00000000" w14:paraId="0000003D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Aprobar y se sugieren realizar algunas modificaciones a incluir.</w:t>
      </w:r>
    </w:p>
    <w:p w:rsidR="00000000" w:rsidDel="00000000" w:rsidP="00000000" w:rsidRDefault="00000000" w:rsidRPr="00000000" w14:paraId="0000003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reválidas del estudiante Ignacio Fernández Muszwic. Cursos realizados y aprobados en la Facultad de Ciencias Económicas y Administración.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Creditizar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área social: Introducción a Microeconomía; Administración y Gestión de organizaciones I.</w:t>
      </w:r>
    </w:p>
    <w:p w:rsidR="00000000" w:rsidDel="00000000" w:rsidP="00000000" w:rsidRDefault="00000000" w:rsidRPr="00000000" w14:paraId="00000041">
      <w:pPr>
        <w:widowControl w:val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</w:t>
      </w: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Aprobar en área social</w:t>
      </w:r>
      <w:r w:rsidDel="00000000" w:rsidR="00000000" w:rsidRPr="00000000">
        <w:rPr>
          <w:b w:val="1"/>
          <w:color w:val="000000"/>
          <w:sz w:val="24"/>
          <w:szCs w:val="24"/>
          <w:u w:val="single"/>
          <w:shd w:fill="fdfdfd" w:val="clear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Microeconomía, Administración y Gestión de  </w:t>
      </w:r>
    </w:p>
    <w:p w:rsidR="00000000" w:rsidDel="00000000" w:rsidP="00000000" w:rsidRDefault="00000000" w:rsidRPr="00000000" w14:paraId="00000043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         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organizaciones I. Se recomienda poner en contacto con el tutor para acompañar  </w:t>
      </w:r>
    </w:p>
    <w:p w:rsidR="00000000" w:rsidDel="00000000" w:rsidP="00000000" w:rsidRDefault="00000000" w:rsidRPr="00000000" w14:paraId="00000044">
      <w:pPr>
        <w:widowControl w:val="0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         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el proceso en la carrera.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4. Propuesta de pasantía creditizable de la Licenciatura en Gestión Ambiental con la comunidad educativa de la Escuela N° 83 de La Pedrera. Responsable Patricia Mai (LGA) y Natalia Verrastro(LGA, MCI).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Aprobar.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Solicitud integración del tribunal para la monografía de grado de la estudiante Patricia Fernández Rodeiro: MSc. Lucía Boccardi, MSc. Maite Burwood, Dr. Guillermo Goyenola (orientador). Orientadores: Guillermo Goyenola y Lorena Rodríguez.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Aprobar la solicitud de tribunal para la monografía de Patricia Fernández Rodeiro. Se sugiere en el trabajo final incorporar un miembro de tribunal que presente una formación complementaria a las Cs. biológicas.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6. Solicitud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estudiantes LGA, la posibilidad de tener Taller Interdisciplinario de Tópicos Regionales II en el año 2023 de manera híbrida, clases presenciales y virtuales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esuelve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La CC recibe la solicitud. Se estudiará el caso. Se compromete a realizar intercambio con docentes/coordinadores de Taller/es para considerar la propuesta. Se considera que el componente de presencialidad implica otras instancias más allá de las salidas de campo. Lo cual es un aspecto indispensable para la carrera. 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 Solicitud de fondos por el Centro de Estudiantes del CURE Rocha para actividades.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Gastos del viaje estudiantes LGA. El excedente del viaje a Argentina por parte de los estudiantes, se integrará en los insumos del Centro de Estudiantes Rocha para actividades (Monto $20.000)-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8. Solicitud cambios en la escolaridad de la estudiante Soledad Costa: pasar los cursos Introducción a la gestión ambiental (4 créditos) y Cartografía (5 créditos) a Optativas del Ciclo Básico. Orientadora Trabajo final: Lorena Rodriguez.Solicitud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del curso "Salud Ambiental y Ocupacional. Aspectos de Salud y Seguridad Laboral en la Gestión Ambiental" (presentó trabajo final para su aprobación). Solicita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creditizar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en Optativas del Ciclo Básico.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     -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aprueba los cambios de área de las asignaturas a Optativas del CB 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aprueba la solicitud de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creditización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del curso Salud Ambiental y ocupacional.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encuentra a la espera de la comunicación de Bedelía para concluir el proceso.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Inscripción Monografía de grado de la estudiante Leticia Gutiérrez, LGA/Manejo de Ecosistemas. Titulada: 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fdfdfd" w:val="clear"/>
          <w:rtl w:val="0"/>
        </w:rPr>
        <w:t xml:space="preserve">Eutrofización, estados alternativos y colmatación de embalses de agua dulce. Estado del arte y relevamiento de estrategias de manejo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. Orientadores: Goyenola Guillermo e Iglesias Carlos.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aprueba la inscripción de la Monografía de la estudiante Leticia Gutiérrez.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Asuntos a Reincorporar en el OD cuando haya avance</w:t>
      </w:r>
    </w:p>
    <w:p w:rsidR="00000000" w:rsidDel="00000000" w:rsidP="00000000" w:rsidRDefault="00000000" w:rsidRPr="00000000" w14:paraId="0000006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Solicitud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pasantía académica “Gestión de Cianobacterias en playas recreativas: el caso de las playas de Maldonado”, estudiantes Sabrina González (perfil contam), Aldana Caraballo (perfil contam) y Francisca Piperno (perfil RRPP). Orientada por la docente Carla Kruk y la colaboración de la Dra. Claudia Piccini (IIBCE) y de la Lic. Karina Eirin (CURE).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Mantener en el orden del día hasta recibir los informes finales de la pasantía.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Expediente reválidas y creditizaciones de Fac de medicina estudiante Manuela Luca Viña. </w:t>
      </w:r>
    </w:p>
    <w:p w:rsidR="00000000" w:rsidDel="00000000" w:rsidP="00000000" w:rsidRDefault="00000000" w:rsidRPr="00000000" w14:paraId="00000069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Biología Celular y Molecular (10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4 créditos para el Área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Disciplinar Ciencias Naturales y Geociencias CB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Biología Celular y Molecular (37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no adjudicar créditos, o adjudicarlos al Área Optativa del Ciclo de Profundización de la estudiante.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Histología General y Biofísica del Músculo y la Locomoción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Javier Vitancurt: 2 créditos para el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Área Ciencias Naturales y Geociencias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Salud Pública y Humanidades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N Barindelli: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(14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II (8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Bioestadística (5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Inchausti: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Metodología Científica I (18 c en Fmed.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area tecmet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Créditos química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no corresponde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 hasta recibir el resto de la información</w:t>
      </w:r>
    </w:p>
    <w:p w:rsidR="00000000" w:rsidDel="00000000" w:rsidP="00000000" w:rsidRDefault="00000000" w:rsidRPr="00000000" w14:paraId="00000080">
      <w:pPr>
        <w:widowControl w:val="0"/>
        <w:jc w:val="both"/>
        <w:rPr>
          <w:color w:val="33333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Cargo vacante de perfil  Matemáticas LGA.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