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-142874</wp:posOffset>
            </wp:positionH>
            <wp:positionV relativeFrom="paragraph">
              <wp:posOffset>0</wp:posOffset>
            </wp:positionV>
            <wp:extent cx="6852353" cy="719138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2353" cy="7191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Ubuntu" w:cs="Ubuntu" w:eastAsia="Ubuntu" w:hAnsi="Ubuntu"/>
          <w:color w:val="00000a"/>
        </w:rPr>
      </w:pPr>
      <w:r w:rsidDel="00000000" w:rsidR="00000000" w:rsidRPr="00000000">
        <w:rPr>
          <w:rFonts w:ascii="Ubuntu" w:cs="Ubuntu" w:eastAsia="Ubuntu" w:hAnsi="Ubuntu"/>
          <w:color w:val="00000a"/>
          <w:rtl w:val="0"/>
        </w:rPr>
        <w:t xml:space="preserve">Reunión Nº15/2022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Ubuntu" w:cs="Ubuntu" w:eastAsia="Ubuntu" w:hAnsi="Ubuntu"/>
          <w:color w:val="00000a"/>
        </w:rPr>
      </w:pPr>
      <w:r w:rsidDel="00000000" w:rsidR="00000000" w:rsidRPr="00000000">
        <w:rPr>
          <w:rFonts w:ascii="Ubuntu" w:cs="Ubuntu" w:eastAsia="Ubuntu" w:hAnsi="Ubuntu"/>
          <w:color w:val="00000a"/>
          <w:rtl w:val="0"/>
        </w:rPr>
        <w:t xml:space="preserve">              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Ubuntu" w:cs="Ubuntu" w:eastAsia="Ubuntu" w:hAnsi="Ubuntu"/>
          <w:color w:val="00000a"/>
        </w:rPr>
      </w:pPr>
      <w:r w:rsidDel="00000000" w:rsidR="00000000" w:rsidRPr="00000000">
        <w:rPr>
          <w:rFonts w:ascii="Ubuntu" w:cs="Ubuntu" w:eastAsia="Ubuntu" w:hAnsi="Ubuntu"/>
          <w:color w:val="00000a"/>
          <w:rtl w:val="0"/>
        </w:rPr>
        <w:t xml:space="preserve">Comisión de Carrera – Licenciatura en Gestión Ambiental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rFonts w:ascii="Ubuntu" w:cs="Ubuntu" w:eastAsia="Ubuntu" w:hAnsi="Ubuntu"/>
          <w:color w:val="00000a"/>
        </w:rPr>
      </w:pPr>
      <w:r w:rsidDel="00000000" w:rsidR="00000000" w:rsidRPr="00000000">
        <w:rPr>
          <w:rFonts w:ascii="Ubuntu" w:cs="Ubuntu" w:eastAsia="Ubuntu" w:hAnsi="Ubuntu"/>
          <w:color w:val="00000a"/>
          <w:rtl w:val="0"/>
        </w:rPr>
        <w:t xml:space="preserve">05 de septiembre de 2022 – CURE Maldonado- Rocha- TYT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rFonts w:ascii="Ubuntu" w:cs="Ubuntu" w:eastAsia="Ubuntu" w:hAnsi="Ubuntu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rFonts w:ascii="Ubuntu" w:cs="Ubuntu" w:eastAsia="Ubuntu" w:hAnsi="Ubuntu"/>
          <w:b w:val="1"/>
          <w:color w:val="00000a"/>
        </w:rPr>
      </w:pPr>
      <w:r w:rsidDel="00000000" w:rsidR="00000000" w:rsidRPr="00000000">
        <w:rPr>
          <w:rFonts w:ascii="Ubuntu" w:cs="Ubuntu" w:eastAsia="Ubuntu" w:hAnsi="Ubuntu"/>
          <w:b w:val="1"/>
          <w:color w:val="00000a"/>
          <w:rtl w:val="0"/>
        </w:rPr>
        <w:t xml:space="preserve">BOLETÍN DE RESOLUCIONES DE LA CC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Ubuntu" w:cs="Ubuntu" w:eastAsia="Ubuntu" w:hAnsi="Ubuntu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Ubuntu" w:cs="Ubuntu" w:eastAsia="Ubuntu" w:hAnsi="Ubuntu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Ubuntu" w:cs="Ubuntu" w:eastAsia="Ubuntu" w:hAnsi="Ubuntu"/>
          <w:b w:val="1"/>
          <w:color w:val="00000a"/>
        </w:rPr>
      </w:pPr>
      <w:r w:rsidDel="00000000" w:rsidR="00000000" w:rsidRPr="00000000">
        <w:rPr>
          <w:rFonts w:ascii="Ubuntu" w:cs="Ubuntu" w:eastAsia="Ubuntu" w:hAnsi="Ubuntu"/>
          <w:b w:val="1"/>
          <w:color w:val="00000a"/>
          <w:rtl w:val="0"/>
        </w:rPr>
        <w:t xml:space="preserve">Participantes:  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Ubuntu" w:cs="Ubuntu" w:eastAsia="Ubuntu" w:hAnsi="Ubuntu"/>
          <w:b w:val="1"/>
          <w:color w:val="00000a"/>
        </w:rPr>
      </w:pPr>
      <w:r w:rsidDel="00000000" w:rsidR="00000000" w:rsidRPr="00000000">
        <w:rPr>
          <w:rFonts w:ascii="Ubuntu" w:cs="Ubuntu" w:eastAsia="Ubuntu" w:hAnsi="Ubuntu"/>
          <w:color w:val="00000a"/>
          <w:rtl w:val="0"/>
        </w:rPr>
        <w:t xml:space="preserve">Secretaría: Nazarena Beretta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Ubuntu" w:cs="Ubuntu" w:eastAsia="Ubuntu" w:hAnsi="Ubuntu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Ubuntu" w:cs="Ubuntu" w:eastAsia="Ubuntu" w:hAnsi="Ubuntu"/>
          <w:color w:val="00000a"/>
        </w:rPr>
      </w:pPr>
      <w:r w:rsidDel="00000000" w:rsidR="00000000" w:rsidRPr="00000000">
        <w:rPr>
          <w:rFonts w:ascii="Ubuntu" w:cs="Ubuntu" w:eastAsia="Ubuntu" w:hAnsi="Ubuntu"/>
          <w:color w:val="00000a"/>
          <w:rtl w:val="0"/>
        </w:rPr>
        <w:t xml:space="preserve">Acrónimos: CB: ciclo básico. CDP: ciclo de profundización. CC: Comisión de carrera. RCDP: responsable del ciclo de profundización. CA: Comité Académico. PDR: Proyecto de resolución. RH: Reducción horaria. EH: extensión horaria, </w:t>
      </w:r>
      <w:r w:rsidDel="00000000" w:rsidR="00000000" w:rsidRPr="00000000">
        <w:rPr>
          <w:rFonts w:ascii="Ubuntu" w:cs="Ubuntu" w:eastAsia="Ubuntu" w:hAnsi="Ubuntu"/>
          <w:color w:val="00000a"/>
          <w:rtl w:val="0"/>
        </w:rPr>
        <w:t xml:space="preserve">MEESS</w:t>
      </w:r>
      <w:r w:rsidDel="00000000" w:rsidR="00000000" w:rsidRPr="00000000">
        <w:rPr>
          <w:rFonts w:ascii="Ubuntu" w:cs="Ubuntu" w:eastAsia="Ubuntu" w:hAnsi="Ubuntu"/>
          <w:color w:val="00000a"/>
          <w:rtl w:val="0"/>
        </w:rPr>
        <w:t xml:space="preserve">: Manejo de ecosistema, OT: Ordenamiento territorial, UC: Unidad curricular, SRI: Servicio de relaciones exteriores, UAE: Unidad de apoyo a la enseñanza, OD: Orden del día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1. Convocatoria a gastos de cursos con las economías traspasadas de sueldos a gastos partida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Se resuelve: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Se aprueban los pedidos realizados de forma excepcional en esta oportunidad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Se aprueban $60 mil pesos al pedido de Carlos Marín para Taller de Tópicos Regionales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Se aprueban $60 mil pesos al pedido de la docente Andrea Cardoso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Se aprueba el pedido del docente Javier García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Dar $60 mil  máximo  a los pedidos de transporte solicitados para la movilidad de estudiantes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Recordar por mail a los solicitantes que el pedido del bus/transporte se debe hacer a compras mínimo 15 días antes de la salida a campo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Tener pautas y criterios a futuro claros para la aceptación de transporte entre sedes, 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Comunicarse con la contadora para el mantenimiento de las aulas,la institución y también respecto al dinero.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Temas y fecha para Plenaria docente ( Octubre )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Se resuelve: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Retomar discusión sobre los compromisos al proceso de departamentalización e intercambio sobre criterios a establecer, teniendo acuerdos previos con cada departamento y discutir protocolizar la manera de actuar.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Discutir sobre los ámbitos donde se generarán estos compromisos  Recientemente el consejo ha resuelto: Crear un grupo que trabajará sobre el tema "Departamentalización", el cual estará integrado con Directores de Departamentos Académicos y Coordinadores de Carreras.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Discusión sobre la situación de matemáticas en la LGA y su propuesta de acuerdo.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dfdfd" w:val="clear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Solicitudes del estudiante Joaquín Tortosa, sobre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creditización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del curso "Espacio de Formación Integral Mentorías intergeneracionales", docentes responsables: Carla Kruk y Patricia Iribarne (FCien), 5cr sugeridos como optativa CDP; Creditización curso “Maritimidades en América del Sur. Aportes teórico-metodológicos en antropología marítima y costera” sugiere 2 créditos, optativas CDP; Ajustes en la escolaridad: Botánica 1 del área de C. Naturales a Optativas. Introducción a la estadística del área Tec.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Metodológicas a Optativas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. Herramientas para el trabajo colectivo del área Tec.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Metodológicas a Optativas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4">
      <w:pPr>
        <w:shd w:fill="fdfdfd" w:val="clear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dfdfd" w:val="clear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Se resuelve: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hd w:fill="fdfdfd" w:val="clear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Para el curso del EFI se solicita el programa del mismo y su forma de evaluación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hd w:fill="fdfdfd" w:val="clear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Se sugiere por RCDP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MEESS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Pablo Inchausti  no creditizar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Maritimidades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en América del Sur. Aportes teórico-metodológicos en antropología marítima y costera”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hd w:fill="fdfdfd" w:val="clear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Se aprueban los ajustes de escolaridad planteados por el estudiante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4. Solicitud de reválidas y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creditizaciones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 de materias  de la Lic. en Turismo, estudiante Carlos Gabriel Cardoso. Las materias son: Administración general, Marketing Turístico, Historia Regional 1 y 2, Geografía Turística 1, Introducción a la Economía, Introducción al Turismo, Productos Turísticos, Sociología del Turismo, Metodología de la Investigación 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rPr>
          <w:rFonts w:ascii="Calibri" w:cs="Calibri" w:eastAsia="Calibri" w:hAnsi="Calibri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rPr>
          <w:rFonts w:ascii="Calibri" w:cs="Calibri" w:eastAsia="Calibri" w:hAnsi="Calibri"/>
          <w:color w:val="00000a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u w:val="single"/>
          <w:rtl w:val="0"/>
        </w:rPr>
        <w:t xml:space="preserve">Se resuelve: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color w:val="00000a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u w:val="single"/>
          <w:rtl w:val="0"/>
        </w:rPr>
        <w:t xml:space="preserve">Se acepta hasta 6 créditos en idiomas y se sugiere colocarla en optativas. 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color w:val="00000a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u w:val="single"/>
          <w:rtl w:val="0"/>
        </w:rPr>
        <w:t xml:space="preserve">Pedir al estudiante algunas aclaraciones sobre la solicitud realizada (termino de carrera, entre otras)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5. Solicitud de la estudiante Estefanía Clavijo para acreditar el curso de ¨Gestión de los Residuos¨de CDP cursado y aprobado sin tener los créditos en el CB habilitantes </w:t>
      </w:r>
    </w:p>
    <w:p w:rsidR="00000000" w:rsidDel="00000000" w:rsidP="00000000" w:rsidRDefault="00000000" w:rsidRPr="00000000" w14:paraId="00000031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jc w:val="both"/>
        <w:rPr>
          <w:rFonts w:ascii="Calibri" w:cs="Calibri" w:eastAsia="Calibri" w:hAnsi="Calibri"/>
          <w:color w:val="00000a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u w:val="single"/>
          <w:rtl w:val="0"/>
        </w:rPr>
        <w:t xml:space="preserve">Se resuelve: 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3"/>
        </w:numPr>
        <w:spacing w:line="240" w:lineRule="auto"/>
        <w:ind w:left="720" w:hanging="360"/>
        <w:jc w:val="both"/>
        <w:rPr>
          <w:rFonts w:ascii="Calibri" w:cs="Calibri" w:eastAsia="Calibri" w:hAnsi="Calibri"/>
          <w:color w:val="00000a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u w:val="single"/>
          <w:rtl w:val="0"/>
        </w:rPr>
        <w:t xml:space="preserve">Seguir en comunicación con Bedelía para aclarar la situación ya que no hay acta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dfdfd" w:val="clear"/>
        <w:rPr>
          <w:rFonts w:ascii="Calibri" w:cs="Calibri" w:eastAsia="Calibri" w:hAnsi="Calibri"/>
          <w:color w:val="00000a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. Solicitud de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creditización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 de curso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"Diseñando proyectos educativo-ambientales contextualizados"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del Programa de Educación Ambiental de la Dirección de Educación del Ministerio de Educación y Cultura, estudiante Elena Lujambio. </w:t>
      </w:r>
    </w:p>
    <w:p w:rsidR="00000000" w:rsidDel="00000000" w:rsidP="00000000" w:rsidRDefault="00000000" w:rsidRPr="00000000" w14:paraId="00000036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jc w:val="both"/>
        <w:rPr>
          <w:rFonts w:ascii="Calibri" w:cs="Calibri" w:eastAsia="Calibri" w:hAnsi="Calibri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Se resuelve: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Aprobar la solicitud de la estudiante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6. Modificación en la conformación del tribunal evaluador del trabajo final,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estudiante Florencia Reichmann titulado: “Luminaria, ruido y biodiversidad: efecto y gestión de la contaminación lumínica y sonora en el paisaje acústico”, orientadores Dr. Andrés Canavero y Dr. Matías Arim. Tribunal evaluador propuesto: Dr. Lucía Ziegler (sustituye a Dr Martin Rocamora), Msc. Mauro Berazategui, Dr. Andrés Canavero.</w:t>
      </w:r>
    </w:p>
    <w:p w:rsidR="00000000" w:rsidDel="00000000" w:rsidP="00000000" w:rsidRDefault="00000000" w:rsidRPr="00000000" w14:paraId="0000003A">
      <w:pPr>
        <w:widowControl w:val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Se resuelve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Aprobar la modificación 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u w:val="single"/>
          <w:rtl w:val="0"/>
        </w:rPr>
        <w:t xml:space="preserve">del tribunal evaluador del trabajo final,</w:t>
      </w:r>
      <w:r w:rsidDel="00000000" w:rsidR="00000000" w:rsidRPr="00000000">
        <w:rPr>
          <w:rFonts w:ascii="Calibri" w:cs="Calibri" w:eastAsia="Calibri" w:hAnsi="Calibri"/>
          <w:sz w:val="21"/>
          <w:szCs w:val="21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estudiante   </w:t>
      </w:r>
    </w:p>
    <w:p w:rsidR="00000000" w:rsidDel="00000000" w:rsidP="00000000" w:rsidRDefault="00000000" w:rsidRPr="00000000" w14:paraId="0000003C">
      <w:pPr>
        <w:widowControl w:val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Florencia Reichmann</w:t>
      </w:r>
    </w:p>
    <w:p w:rsidR="00000000" w:rsidDel="00000000" w:rsidP="00000000" w:rsidRDefault="00000000" w:rsidRPr="00000000" w14:paraId="0000003D">
      <w:pPr>
        <w:widowControl w:val="0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40" w:lineRule="auto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 Solicitud de la estudiante Paula Napoli, sobre la  inscripción condicional excepcional a los cursos Agua para la Salud Ambiental y Humana, Gestión de Cuencas y Gestión de Áreas Protegidas. </w:t>
      </w:r>
    </w:p>
    <w:p w:rsidR="00000000" w:rsidDel="00000000" w:rsidP="00000000" w:rsidRDefault="00000000" w:rsidRPr="00000000" w14:paraId="00000040">
      <w:pPr>
        <w:widowControl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Se resuelve: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Aprobar la solicitud. Deberá la estudiante dar los exámenes pendientes antes </w:t>
      </w:r>
    </w:p>
    <w:p w:rsidR="00000000" w:rsidDel="00000000" w:rsidP="00000000" w:rsidRDefault="00000000" w:rsidRPr="00000000" w14:paraId="00000042">
      <w:pPr>
        <w:widowControl w:val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de fin de año.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