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10</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13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junio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Antonella Hergatacorzian, Natalia Arbulo, Valentina Terra, Alvaro Soutullo</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rPr>
      </w:pPr>
      <w:r w:rsidDel="00000000" w:rsidR="00000000" w:rsidRPr="00000000">
        <w:rPr>
          <w:rtl w:val="0"/>
        </w:rPr>
      </w:r>
    </w:p>
    <w:p w:rsidR="00000000" w:rsidDel="00000000" w:rsidP="00000000" w:rsidRDefault="00000000" w:rsidRPr="00000000" w14:paraId="0000000F">
      <w:pPr>
        <w:widowControl w:val="0"/>
        <w:rPr>
          <w:color w:val="ff0000"/>
          <w:sz w:val="24"/>
          <w:szCs w:val="24"/>
        </w:rPr>
      </w:pPr>
      <w:r w:rsidDel="00000000" w:rsidR="00000000" w:rsidRPr="00000000">
        <w:rPr>
          <w:b w:val="1"/>
          <w:sz w:val="24"/>
          <w:szCs w:val="24"/>
          <w:rtl w:val="0"/>
        </w:rPr>
        <w:t xml:space="preserve">1. Solicitud de creditización de pasantía académica “Gestión de Cianobacterias en playas recreativas: el caso de las playas de Maldonado”, estudiantes Sabrina González (perfil contam), Aldana Caraballo (perfil contam) y Francisca Piperno (perfil RRPP). Orientada por la docente Carla Cruk y la colaboración de la Dra. Claudia Piccini (IIBCE) y de la Lic. Karina Eirin (CURE). </w:t>
      </w:r>
      <w:r w:rsidDel="00000000" w:rsidR="00000000" w:rsidRPr="00000000">
        <w:rPr>
          <w:rtl w:val="0"/>
        </w:rPr>
      </w:r>
    </w:p>
    <w:p w:rsidR="00000000" w:rsidDel="00000000" w:rsidP="00000000" w:rsidRDefault="00000000" w:rsidRPr="00000000" w14:paraId="00000010">
      <w:pPr>
        <w:widowControl w:val="0"/>
        <w:rPr>
          <w:b w:val="1"/>
          <w:sz w:val="24"/>
          <w:szCs w:val="24"/>
        </w:rPr>
      </w:pPr>
      <w:r w:rsidDel="00000000" w:rsidR="00000000" w:rsidRPr="00000000">
        <w:rPr>
          <w:sz w:val="24"/>
          <w:szCs w:val="24"/>
          <w:u w:val="single"/>
          <w:rtl w:val="0"/>
        </w:rPr>
        <w:t xml:space="preserve">Se resuelve: Mantener en el orden del día hasta recibir los informes finales de la pasantía. </w:t>
      </w:r>
      <w:r w:rsidDel="00000000" w:rsidR="00000000" w:rsidRPr="00000000">
        <w:rPr>
          <w:rtl w:val="0"/>
        </w:rPr>
      </w:r>
    </w:p>
    <w:p w:rsidR="00000000" w:rsidDel="00000000" w:rsidP="00000000" w:rsidRDefault="00000000" w:rsidRPr="00000000" w14:paraId="00000011">
      <w:pPr>
        <w:widowControl w:val="0"/>
        <w:rPr>
          <w:color w:val="ff0000"/>
          <w:sz w:val="24"/>
          <w:szCs w:val="24"/>
        </w:rPr>
      </w:pPr>
      <w:r w:rsidDel="00000000" w:rsidR="00000000" w:rsidRPr="00000000">
        <w:rPr>
          <w:rtl w:val="0"/>
        </w:rPr>
      </w:r>
    </w:p>
    <w:p w:rsidR="00000000" w:rsidDel="00000000" w:rsidP="00000000" w:rsidRDefault="00000000" w:rsidRPr="00000000" w14:paraId="00000012">
      <w:pPr>
        <w:widowControl w:val="0"/>
        <w:rPr>
          <w:b w:val="1"/>
          <w:sz w:val="24"/>
          <w:szCs w:val="24"/>
        </w:rPr>
      </w:pPr>
      <w:r w:rsidDel="00000000" w:rsidR="00000000" w:rsidRPr="00000000">
        <w:rPr>
          <w:b w:val="1"/>
          <w:sz w:val="24"/>
          <w:szCs w:val="24"/>
          <w:rtl w:val="0"/>
        </w:rPr>
        <w:t xml:space="preserve">2. Expediente reválidas y creditizaciones de Fac de medicina estudiante Manuela Luca Viña. </w:t>
      </w:r>
    </w:p>
    <w:p w:rsidR="00000000" w:rsidDel="00000000" w:rsidP="00000000" w:rsidRDefault="00000000" w:rsidRPr="00000000" w14:paraId="00000013">
      <w:pPr>
        <w:widowControl w:val="0"/>
        <w:rPr>
          <w:sz w:val="24"/>
          <w:szCs w:val="24"/>
          <w:highlight w:val="green"/>
          <w:u w:val="single"/>
        </w:rPr>
      </w:pPr>
      <w:r w:rsidDel="00000000" w:rsidR="00000000" w:rsidRPr="00000000">
        <w:rPr>
          <w:sz w:val="24"/>
          <w:szCs w:val="24"/>
          <w:u w:val="single"/>
          <w:rtl w:val="0"/>
        </w:rPr>
        <w:t xml:space="preserve">Se resuelve: Visto que no hemos recibido los informes de los docentes asesores, mantener en el orden del día</w:t>
      </w:r>
      <w:r w:rsidDel="00000000" w:rsidR="00000000" w:rsidRPr="00000000">
        <w:rPr>
          <w:rtl w:val="0"/>
        </w:rPr>
      </w:r>
    </w:p>
    <w:p w:rsidR="00000000" w:rsidDel="00000000" w:rsidP="00000000" w:rsidRDefault="00000000" w:rsidRPr="00000000" w14:paraId="00000014">
      <w:pPr>
        <w:widowControl w:val="0"/>
        <w:rPr>
          <w:b w:val="1"/>
          <w:color w:val="ff0000"/>
          <w:sz w:val="24"/>
          <w:szCs w:val="24"/>
        </w:rPr>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15">
      <w:pPr>
        <w:widowControl w:val="0"/>
        <w:rPr>
          <w:b w:val="1"/>
          <w:sz w:val="24"/>
          <w:szCs w:val="24"/>
        </w:rPr>
      </w:pPr>
      <w:r w:rsidDel="00000000" w:rsidR="00000000" w:rsidRPr="00000000">
        <w:rPr>
          <w:b w:val="1"/>
          <w:sz w:val="24"/>
          <w:szCs w:val="24"/>
          <w:rtl w:val="0"/>
        </w:rPr>
        <w:t xml:space="preserve">3. Cargo del perfil de Matemática de la LGA.</w:t>
      </w:r>
    </w:p>
    <w:p w:rsidR="00000000" w:rsidDel="00000000" w:rsidP="00000000" w:rsidRDefault="00000000" w:rsidRPr="00000000" w14:paraId="00000016">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17">
      <w:pPr>
        <w:widowControl w:val="0"/>
        <w:rPr>
          <w:b w:val="1"/>
          <w:sz w:val="24"/>
          <w:szCs w:val="24"/>
        </w:rPr>
      </w:pPr>
      <w:r w:rsidDel="00000000" w:rsidR="00000000" w:rsidRPr="00000000">
        <w:rPr>
          <w:rtl w:val="0"/>
        </w:rPr>
      </w:r>
    </w:p>
    <w:p w:rsidR="00000000" w:rsidDel="00000000" w:rsidP="00000000" w:rsidRDefault="00000000" w:rsidRPr="00000000" w14:paraId="00000018">
      <w:pPr>
        <w:widowControl w:val="0"/>
        <w:rPr>
          <w:color w:val="ff0000"/>
          <w:sz w:val="24"/>
          <w:szCs w:val="24"/>
        </w:rPr>
      </w:pPr>
      <w:r w:rsidDel="00000000" w:rsidR="00000000" w:rsidRPr="00000000">
        <w:rPr>
          <w:b w:val="1"/>
          <w:sz w:val="24"/>
          <w:szCs w:val="24"/>
          <w:rtl w:val="0"/>
        </w:rPr>
        <w:t xml:space="preserve">4. Propuesta de tribunal evaluador de la monografía de la estudiante Paula García, titulada “Mapeo Sistemático de las publicaciones sobre las motivaciones de los turistas para visitar la Antártida”. Tribunal propuesto de acuerdo a la sugerencia de la CC: Dra. Lorena Rodríguez Gallego, Dra. Leticia Dambrosio y Dr. Alvaro Soutullo.</w:t>
      </w:r>
      <w:r w:rsidDel="00000000" w:rsidR="00000000" w:rsidRPr="00000000">
        <w:rPr>
          <w:color w:val="ff0000"/>
          <w:sz w:val="24"/>
          <w:szCs w:val="24"/>
          <w:rtl w:val="0"/>
        </w:rPr>
        <w:t xml:space="preserve"> </w:t>
      </w:r>
    </w:p>
    <w:p w:rsidR="00000000" w:rsidDel="00000000" w:rsidP="00000000" w:rsidRDefault="00000000" w:rsidRPr="00000000" w14:paraId="00000019">
      <w:pPr>
        <w:widowControl w:val="0"/>
        <w:rPr>
          <w:sz w:val="24"/>
          <w:szCs w:val="24"/>
          <w:u w:val="single"/>
        </w:rPr>
      </w:pPr>
      <w:r w:rsidDel="00000000" w:rsidR="00000000" w:rsidRPr="00000000">
        <w:rPr>
          <w:sz w:val="24"/>
          <w:szCs w:val="24"/>
          <w:u w:val="single"/>
          <w:rtl w:val="0"/>
        </w:rPr>
        <w:t xml:space="preserve">Se resuelve: Aprobar la conformación de tribunal propuesto para evaluar la monografía de la estudiante Paula García. </w:t>
      </w:r>
    </w:p>
    <w:p w:rsidR="00000000" w:rsidDel="00000000" w:rsidP="00000000" w:rsidRDefault="00000000" w:rsidRPr="00000000" w14:paraId="0000001A">
      <w:pPr>
        <w:widowControl w:val="0"/>
        <w:rPr>
          <w:b w:val="1"/>
          <w:sz w:val="24"/>
          <w:szCs w:val="24"/>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b w:val="1"/>
          <w:sz w:val="20"/>
          <w:szCs w:val="20"/>
        </w:rPr>
      </w:pPr>
      <w:r w:rsidDel="00000000" w:rsidR="00000000" w:rsidRPr="00000000">
        <w:rPr>
          <w:b w:val="1"/>
          <w:sz w:val="24"/>
          <w:szCs w:val="24"/>
          <w:rtl w:val="0"/>
        </w:rPr>
        <w:t xml:space="preserve">5. Solicitud de inscripción a la monografía de la estudiante </w:t>
      </w:r>
      <w:r w:rsidDel="00000000" w:rsidR="00000000" w:rsidRPr="00000000">
        <w:rPr>
          <w:rFonts w:ascii="Arial" w:cs="Arial" w:eastAsia="Arial" w:hAnsi="Arial"/>
          <w:b w:val="1"/>
          <w:sz w:val="20"/>
          <w:szCs w:val="20"/>
          <w:rtl w:val="0"/>
        </w:rPr>
        <w:t xml:space="preserve">Yamira Sasha Hackembruck Serrapio, titulada: Arañas como indicador de funcionamiento ecosistémico y su relación con la gestión de los pastizales. Orientadores: Martin Claramunt, Luis F. García, perfil Gestión Sostenible de Sistemas Agrarios.</w:t>
      </w:r>
    </w:p>
    <w:p w:rsidR="00000000" w:rsidDel="00000000" w:rsidP="00000000" w:rsidRDefault="00000000" w:rsidRPr="00000000" w14:paraId="0000001C">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 resuelve: Recordar a la estudiante y los tutores lo que espera la CC en cuanto a extensión y alcance de las monografías, esto se encuentra desarrollado en la pauta para la realización de la monografía (adjunto).Recomendar acotar la propuesta a uno de los objetivos específicos planteados. Aprobar la inscripción. </w:t>
      </w:r>
    </w:p>
    <w:p w:rsidR="00000000" w:rsidDel="00000000" w:rsidP="00000000" w:rsidRDefault="00000000" w:rsidRPr="00000000" w14:paraId="0000001D">
      <w:pPr>
        <w:widowControl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Solicitud de inscripción al trabajo final de la estudiante F. Inés Armand Ugón, titulado: Aportes para el control de la recolonización de especies exóticas leñosas en zonas de post-tala en el área Parque Nacional Cabo Polonio, Rocha. Orientador: Rafael Bernardi. Co-orientador: Sebastián Horta (cv adjunto). Tribunal de evaluación sugerido: Ing. Agr. Ana Inés Antón, Ing. Agr. Oscar Blumetto, Lic. Cs. Biológicas Patricia Mai.</w:t>
      </w:r>
    </w:p>
    <w:p w:rsidR="00000000" w:rsidDel="00000000" w:rsidP="00000000" w:rsidRDefault="00000000" w:rsidRPr="00000000" w14:paraId="0000001F">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 resuelve: Recomendar a la estudiante y tutores tener en cuenta la extensión y alcance esperado para el TF, de acuerdo al protocolo (adjunto). Solicitar aval del RCDP del perfil MMEE. Aprobar la inscripción sujeta a aval del RCDP.</w:t>
      </w:r>
    </w:p>
    <w:p w:rsidR="00000000" w:rsidDel="00000000" w:rsidP="00000000" w:rsidRDefault="00000000" w:rsidRPr="00000000" w14:paraId="0000002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Solicitud de las egresadas Clara González, Nazarena Beretta y Eugenia Fros, certificados de la CC por la organización de la jornada de difusión del perfil Gestión de recursos pesqueros 2021.</w:t>
      </w:r>
    </w:p>
    <w:p w:rsidR="00000000" w:rsidDel="00000000" w:rsidP="00000000" w:rsidRDefault="00000000" w:rsidRPr="00000000" w14:paraId="00000022">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 resuelve: Aprobar la solicitud y enviar a Lorena Rodríguez para firmarlos por ser la coordinadora en ese momento. Enviar nota de reconocimiento a las egresadas por la organización del evento. </w:t>
      </w:r>
    </w:p>
    <w:p w:rsidR="00000000" w:rsidDel="00000000" w:rsidP="00000000" w:rsidRDefault="00000000" w:rsidRPr="00000000" w14:paraId="00000023">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Solicitud de inscripción al trabajo final del estudiante Miguel Bergero, titulado: Riesgo y vulnerabilidades asociados a inundaciones urbanas: análisis de los cambios urbanísticos y ambientales en relación a los instrumentos de OT para el Caso del barrio de Nelsa Gómez, Treinta y Tres. Orientador Rafael Bernardi, Co-orientadora Adriana Piperno (cv adjunto). Perfil Ordenamiento territorial. </w:t>
      </w:r>
    </w:p>
    <w:p w:rsidR="00000000" w:rsidDel="00000000" w:rsidP="00000000" w:rsidRDefault="00000000" w:rsidRPr="00000000" w14:paraId="00000025">
      <w:pPr>
        <w:widowControl w:val="0"/>
        <w:rPr>
          <w:rFonts w:ascii="Arial" w:cs="Arial" w:eastAsia="Arial" w:hAnsi="Arial"/>
          <w:b w:val="1"/>
          <w:color w:val="ff0000"/>
          <w:sz w:val="20"/>
          <w:szCs w:val="20"/>
          <w:highlight w:val="white"/>
        </w:rPr>
      </w:pPr>
      <w:r w:rsidDel="00000000" w:rsidR="00000000" w:rsidRPr="00000000">
        <w:rPr>
          <w:rFonts w:ascii="Arial" w:cs="Arial" w:eastAsia="Arial" w:hAnsi="Arial"/>
          <w:sz w:val="20"/>
          <w:szCs w:val="20"/>
          <w:u w:val="single"/>
          <w:rtl w:val="0"/>
        </w:rPr>
        <w:t xml:space="preserve">Se resuelve: Solicitar aval del RCDP del perfil OT. Aprobar la inscripción sujeta a aval del RCDP.</w:t>
      </w:r>
      <w:r w:rsidDel="00000000" w:rsidR="00000000" w:rsidRPr="00000000">
        <w:rPr>
          <w:rtl w:val="0"/>
        </w:rPr>
      </w:r>
    </w:p>
    <w:p w:rsidR="00000000" w:rsidDel="00000000" w:rsidP="00000000" w:rsidRDefault="00000000" w:rsidRPr="00000000" w14:paraId="0000002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Propuesta de creditizacion de curso para estudiantes de LGA:“Ambiente y desarrollo”, correspondiente al sexto semestre de la Licenciatura en Desarrollo de la Facultad de Ciencias Ciencias, dentro del Módulo Optativo Integral de Desarrollo Territorial. Optativa para la LGA, Ciclo básico. (60 horas de esfuerzo estudiantil, con 30 horas aula y 30 horas de trabajo domiciliario, equivalentes a 4 créditos).</w:t>
      </w:r>
    </w:p>
    <w:p w:rsidR="00000000" w:rsidDel="00000000" w:rsidP="00000000" w:rsidRDefault="00000000" w:rsidRPr="00000000" w14:paraId="00000028">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Mantener en el orden del día</w:t>
      </w:r>
    </w:p>
    <w:p w:rsidR="00000000" w:rsidDel="00000000" w:rsidP="00000000" w:rsidRDefault="00000000" w:rsidRPr="00000000" w14:paraId="00000029">
      <w:pPr>
        <w:widowControl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color w:val="000000"/>
        </w:rPr>
      </w:pPr>
      <w:r w:rsidDel="00000000" w:rsidR="00000000" w:rsidRPr="00000000">
        <w:rPr>
          <w:rFonts w:ascii="Arial" w:cs="Arial" w:eastAsia="Arial" w:hAnsi="Arial"/>
          <w:b w:val="1"/>
          <w:sz w:val="20"/>
          <w:szCs w:val="20"/>
          <w:rtl w:val="0"/>
        </w:rPr>
        <w:t xml:space="preserve">10. Expo Uruguay sostenible ministerio del Ambiente:</w:t>
      </w:r>
      <w:r w:rsidDel="00000000" w:rsidR="00000000" w:rsidRPr="00000000">
        <w:rPr>
          <w:rtl w:val="0"/>
        </w:rPr>
      </w:r>
    </w:p>
    <w:p w:rsidR="00000000" w:rsidDel="00000000" w:rsidP="00000000" w:rsidRDefault="00000000" w:rsidRPr="00000000" w14:paraId="0000002B">
      <w:pPr>
        <w:shd w:fill="fdfdfd" w:val="clear"/>
        <w:spacing w:line="276" w:lineRule="auto"/>
        <w:rPr>
          <w:rFonts w:ascii="Arial" w:cs="Arial" w:eastAsia="Arial" w:hAnsi="Arial"/>
          <w:b w:val="1"/>
          <w:sz w:val="20"/>
          <w:szCs w:val="20"/>
        </w:rPr>
      </w:pPr>
      <w:hyperlink r:id="rId6">
        <w:r w:rsidDel="00000000" w:rsidR="00000000" w:rsidRPr="00000000">
          <w:rPr>
            <w:rFonts w:ascii="Arial" w:cs="Arial" w:eastAsia="Arial" w:hAnsi="Arial"/>
            <w:color w:val="55516f"/>
            <w:rtl w:val="0"/>
          </w:rPr>
          <w:t xml:space="preserve">https://www.ambiente.gub.uy/oan/expo-uruguay-sostenible/#laferia</w:t>
        </w:r>
      </w:hyperlink>
      <w:r w:rsidDel="00000000" w:rsidR="00000000" w:rsidRPr="00000000">
        <w:rPr>
          <w:rtl w:val="0"/>
        </w:rPr>
      </w:r>
    </w:p>
    <w:p w:rsidR="00000000" w:rsidDel="00000000" w:rsidP="00000000" w:rsidRDefault="00000000" w:rsidRPr="00000000" w14:paraId="0000002C">
      <w:pPr>
        <w:shd w:fill="fdfdfd" w:val="clear"/>
        <w:spacing w:line="276" w:lineRule="auto"/>
        <w:rPr>
          <w:rFonts w:ascii="Arial" w:cs="Arial" w:eastAsia="Arial" w:hAnsi="Arial"/>
          <w:b w:val="1"/>
          <w:sz w:val="20"/>
          <w:szCs w:val="20"/>
          <w:u w:val="single"/>
        </w:rPr>
      </w:pPr>
      <w:r w:rsidDel="00000000" w:rsidR="00000000" w:rsidRPr="00000000">
        <w:rPr>
          <w:rFonts w:ascii="Arial" w:cs="Arial" w:eastAsia="Arial" w:hAnsi="Arial"/>
          <w:sz w:val="20"/>
          <w:szCs w:val="20"/>
          <w:u w:val="single"/>
          <w:rtl w:val="0"/>
        </w:rPr>
        <w:t xml:space="preserve">Se resuelve: Elevar una nota a la dirección del CURE manifestando la preocupación de LGA por no ser convocados a tiempo  y consultar sobre los medios a nivel institucional para efectuar este tipo de coordinaciones. </w:t>
      </w:r>
      <w:r w:rsidDel="00000000" w:rsidR="00000000" w:rsidRPr="00000000">
        <w:rPr>
          <w:rtl w:val="0"/>
        </w:rPr>
      </w:r>
    </w:p>
    <w:p w:rsidR="00000000" w:rsidDel="00000000" w:rsidP="00000000" w:rsidRDefault="00000000" w:rsidRPr="00000000" w14:paraId="0000002D">
      <w:pPr>
        <w:shd w:fill="fdfdfd" w:val="clea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shd w:fill="fdfdfd" w:val="clear"/>
        <w:spacing w:line="276"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11. Reestructuración y acreditación del curso Técnicas de muestreo y manejo de vertebrados terrestres. Planteo del docente Ariel Farías. </w:t>
      </w:r>
      <w:r w:rsidDel="00000000" w:rsidR="00000000" w:rsidRPr="00000000">
        <w:rPr>
          <w:rtl w:val="0"/>
        </w:rPr>
      </w:r>
    </w:p>
    <w:p w:rsidR="00000000" w:rsidDel="00000000" w:rsidP="00000000" w:rsidRDefault="00000000" w:rsidRPr="00000000" w14:paraId="0000002F">
      <w:pPr>
        <w:shd w:fill="fdfdfd" w:val="clea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 resuelve: </w:t>
      </w:r>
    </w:p>
    <w:p w:rsidR="00000000" w:rsidDel="00000000" w:rsidP="00000000" w:rsidRDefault="00000000" w:rsidRPr="00000000" w14:paraId="00000030">
      <w:pPr>
        <w:numPr>
          <w:ilvl w:val="0"/>
          <w:numId w:val="1"/>
        </w:numPr>
        <w:shd w:fill="fdfdfd" w:val="clea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Solicitar consideraciones al RCDP perfil MMEE sobre el curso y sus créditos, en el contexto de la trayectoria del perfil. Mantener en el OD.</w:t>
      </w:r>
    </w:p>
    <w:p w:rsidR="00000000" w:rsidDel="00000000" w:rsidP="00000000" w:rsidRDefault="00000000" w:rsidRPr="00000000" w14:paraId="00000031">
      <w:pPr>
        <w:numPr>
          <w:ilvl w:val="0"/>
          <w:numId w:val="1"/>
        </w:numPr>
        <w:shd w:fill="fdfdfd" w:val="clea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Iniciar la discusión sobre el peso de las actividades de campo en los créditos de cursos en el contexto de la carrera. Ingresar el asunto independientemente de este caso en el OD de la CC. </w:t>
      </w:r>
    </w:p>
    <w:p w:rsidR="00000000" w:rsidDel="00000000" w:rsidP="00000000" w:rsidRDefault="00000000" w:rsidRPr="00000000" w14:paraId="00000032">
      <w:pPr>
        <w:numPr>
          <w:ilvl w:val="0"/>
          <w:numId w:val="1"/>
        </w:numPr>
        <w:shd w:fill="fdfdfd" w:val="clea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Comunicarse con la UAE para solicitarle los documentos que haya a nivel central y en otros servicios en este sentido y en concreto en relación a los componentes del cálculo de créditos planteado por UAE.</w:t>
      </w:r>
    </w:p>
    <w:p w:rsidR="00000000" w:rsidDel="00000000" w:rsidP="00000000" w:rsidRDefault="00000000" w:rsidRPr="00000000" w14:paraId="00000033">
      <w:pPr>
        <w:shd w:fill="fdfdfd" w:val="clear"/>
        <w:spacing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4">
      <w:pPr>
        <w:shd w:fill="fdfdfd" w:val="clea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hd w:fill="fdfdfd" w:val="clea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Solicitud de inscripción a la monografía de la estudiante María Lucía Andrioli Baselli, titulada: Gestión integral de residuos sólidos domiciliarios en municipios costeros. Relevamiento de programas a escala nacional e internacional. Orientadores: Cecilia de Soto, Alejandro Tarigo, perfil Ordenamiento Territorial. Tribunal evaluador propuesto: Lorena Rodriguez, Maria José Lombardi, Isabel Gadino. </w:t>
      </w:r>
    </w:p>
    <w:p w:rsidR="00000000" w:rsidDel="00000000" w:rsidP="00000000" w:rsidRDefault="00000000" w:rsidRPr="00000000" w14:paraId="00000036">
      <w:pPr>
        <w:widowControl w:val="0"/>
        <w:rPr>
          <w:rFonts w:ascii="Arial" w:cs="Arial" w:eastAsia="Arial" w:hAnsi="Arial"/>
          <w:b w:val="1"/>
          <w:sz w:val="20"/>
          <w:szCs w:val="20"/>
        </w:rPr>
      </w:pPr>
      <w:r w:rsidDel="00000000" w:rsidR="00000000" w:rsidRPr="00000000">
        <w:rPr>
          <w:rFonts w:ascii="Arial" w:cs="Arial" w:eastAsia="Arial" w:hAnsi="Arial"/>
          <w:sz w:val="20"/>
          <w:szCs w:val="20"/>
          <w:u w:val="single"/>
          <w:rtl w:val="0"/>
        </w:rPr>
        <w:t xml:space="preserve">Se resuelve: Recordar a la estudiante y los tutores lo que espera la CC en cuanto a extensión y alcance de las monografías,esto se encuentra desarrollado en la pauta para la realización de la monografía (adjunto). La CC entiende que la propuesta es acorde al trabajo final por lo tanto sugiere acotar el alcance de la monografía. Recordar que el tribunal evaluador puede incluir a uno de los tutores. Mantener en el OD </w:t>
      </w:r>
      <w:r w:rsidDel="00000000" w:rsidR="00000000" w:rsidRPr="00000000">
        <w:rPr>
          <w:rtl w:val="0"/>
        </w:rPr>
      </w:r>
    </w:p>
    <w:p w:rsidR="00000000" w:rsidDel="00000000" w:rsidP="00000000" w:rsidRDefault="00000000" w:rsidRPr="00000000" w14:paraId="00000037">
      <w:pPr>
        <w:shd w:fill="fdfdfd" w:val="clea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hd w:fill="fdfdfd" w:val="clear"/>
        <w:spacing w:line="276"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13. Solicitud de regularización de inscripciones condicionales a cursos del CDP del estudiante Ignacio Fernandez (Metodología del OT 2021 y Taller III 2022).</w:t>
      </w:r>
      <w:r w:rsidDel="00000000" w:rsidR="00000000" w:rsidRPr="00000000">
        <w:rPr>
          <w:rtl w:val="0"/>
        </w:rPr>
      </w:r>
    </w:p>
    <w:p w:rsidR="00000000" w:rsidDel="00000000" w:rsidP="00000000" w:rsidRDefault="00000000" w:rsidRPr="00000000" w14:paraId="00000039">
      <w:pPr>
        <w:shd w:fill="fdfdfd" w:val="clear"/>
        <w:spacing w:line="331.2"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 resuelve:</w:t>
      </w:r>
    </w:p>
    <w:p w:rsidR="00000000" w:rsidDel="00000000" w:rsidP="00000000" w:rsidRDefault="00000000" w:rsidRPr="00000000" w14:paraId="0000003A">
      <w:pPr>
        <w:shd w:fill="fdfdfd" w:val="clear"/>
        <w:spacing w:line="331.2"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Habilitar retroactivamente la inscripción condicional a los cursos Metodología del OT y Taller III para el estudiante Ignacio Fernandez.</w:t>
      </w:r>
    </w:p>
    <w:p w:rsidR="00000000" w:rsidDel="00000000" w:rsidP="00000000" w:rsidRDefault="00000000" w:rsidRPr="00000000" w14:paraId="0000003B">
      <w:pPr>
        <w:shd w:fill="fdfdfd" w:val="clear"/>
        <w:spacing w:line="331.2" w:lineRule="auto"/>
        <w:rPr>
          <w:b w:val="1"/>
          <w:sz w:val="24"/>
          <w:szCs w:val="24"/>
          <w:u w:val="single"/>
        </w:rPr>
      </w:pPr>
      <w:r w:rsidDel="00000000" w:rsidR="00000000" w:rsidRPr="00000000">
        <w:rPr>
          <w:rFonts w:ascii="Arial" w:cs="Arial" w:eastAsia="Arial" w:hAnsi="Arial"/>
          <w:sz w:val="20"/>
          <w:szCs w:val="20"/>
          <w:u w:val="single"/>
          <w:rtl w:val="0"/>
        </w:rPr>
        <w:t xml:space="preserve">- Recomendar enfáticamente al estudiante informarse y ajustarse a los procedimientos de aquí en más. Por otra parte se exhorta al estudiante a efectuar el trámite de reválidas y culminar los créditos del CB, como condición para seguir avanzando en el CDP.</w:t>
      </w:r>
      <w:r w:rsidDel="00000000" w:rsidR="00000000" w:rsidRPr="00000000">
        <w:rPr>
          <w:rtl w:val="0"/>
        </w:rPr>
      </w:r>
    </w:p>
    <w:p w:rsidR="00000000" w:rsidDel="00000000" w:rsidP="00000000" w:rsidRDefault="00000000" w:rsidRPr="00000000" w14:paraId="0000003C">
      <w:pPr>
        <w:widowControl w:val="0"/>
        <w:rPr>
          <w:b w:val="1"/>
          <w:sz w:val="24"/>
          <w:szCs w:val="24"/>
          <w:u w:val="single"/>
        </w:rPr>
      </w:pPr>
      <w:r w:rsidDel="00000000" w:rsidR="00000000" w:rsidRPr="00000000">
        <w:rPr>
          <w:rtl w:val="0"/>
        </w:rPr>
      </w:r>
    </w:p>
    <w:p w:rsidR="00000000" w:rsidDel="00000000" w:rsidP="00000000" w:rsidRDefault="00000000" w:rsidRPr="00000000" w14:paraId="0000003D">
      <w:pPr>
        <w:widowControl w:val="0"/>
        <w:rPr>
          <w:b w:val="1"/>
          <w:sz w:val="24"/>
          <w:szCs w:val="24"/>
        </w:rPr>
      </w:pPr>
      <w:r w:rsidDel="00000000" w:rsidR="00000000" w:rsidRPr="00000000">
        <w:rPr>
          <w:b w:val="1"/>
          <w:sz w:val="24"/>
          <w:szCs w:val="24"/>
          <w:rtl w:val="0"/>
        </w:rPr>
        <w:t xml:space="preserve">14. Programa MOVETE área salud UdelaR. Para  tomar conocimiento.</w:t>
      </w:r>
    </w:p>
    <w:p w:rsidR="00000000" w:rsidDel="00000000" w:rsidP="00000000" w:rsidRDefault="00000000" w:rsidRPr="00000000" w14:paraId="0000003E">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F">
      <w:pPr>
        <w:widowControl w:val="0"/>
        <w:rPr>
          <w:b w:val="1"/>
          <w:sz w:val="24"/>
          <w:szCs w:val="24"/>
        </w:rPr>
      </w:pPr>
      <w:r w:rsidDel="00000000" w:rsidR="00000000" w:rsidRPr="00000000">
        <w:rPr>
          <w:rtl w:val="0"/>
        </w:rPr>
      </w:r>
    </w:p>
    <w:p w:rsidR="00000000" w:rsidDel="00000000" w:rsidP="00000000" w:rsidRDefault="00000000" w:rsidRPr="00000000" w14:paraId="00000040">
      <w:pPr>
        <w:widowControl w:val="0"/>
        <w:rPr>
          <w:b w:val="1"/>
          <w:sz w:val="24"/>
          <w:szCs w:val="24"/>
        </w:rPr>
      </w:pPr>
      <w:r w:rsidDel="00000000" w:rsidR="00000000" w:rsidRPr="00000000">
        <w:rPr>
          <w:b w:val="1"/>
          <w:sz w:val="24"/>
          <w:szCs w:val="24"/>
          <w:rtl w:val="0"/>
        </w:rPr>
        <w:t xml:space="preserve">15. Solicitud de bedelía CURE, creditización de curso Competencias interpersonales para la gestión (CIO 2012, 4 créditos sugeridos).</w:t>
      </w:r>
    </w:p>
    <w:p w:rsidR="00000000" w:rsidDel="00000000" w:rsidP="00000000" w:rsidRDefault="00000000" w:rsidRPr="00000000" w14:paraId="00000041">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2">
      <w:pPr>
        <w:widowControl w:val="0"/>
        <w:rPr>
          <w:sz w:val="24"/>
          <w:szCs w:val="24"/>
          <w:u w:val="single"/>
        </w:rPr>
      </w:pPr>
      <w:r w:rsidDel="00000000" w:rsidR="00000000" w:rsidRPr="00000000">
        <w:rPr>
          <w:rtl w:val="0"/>
        </w:rPr>
      </w:r>
    </w:p>
    <w:p w:rsidR="00000000" w:rsidDel="00000000" w:rsidP="00000000" w:rsidRDefault="00000000" w:rsidRPr="00000000" w14:paraId="00000043">
      <w:pPr>
        <w:widowControl w:val="0"/>
        <w:rPr>
          <w:b w:val="1"/>
          <w:color w:val="000000"/>
          <w:sz w:val="24"/>
          <w:szCs w:val="24"/>
        </w:rPr>
      </w:pPr>
      <w:r w:rsidDel="00000000" w:rsidR="00000000" w:rsidRPr="00000000">
        <w:rPr>
          <w:b w:val="1"/>
          <w:sz w:val="24"/>
          <w:szCs w:val="24"/>
          <w:rtl w:val="0"/>
        </w:rPr>
        <w:t xml:space="preserve">16. </w:t>
      </w:r>
      <w:r w:rsidDel="00000000" w:rsidR="00000000" w:rsidRPr="00000000">
        <w:rPr>
          <w:b w:val="1"/>
          <w:color w:val="000000"/>
          <w:sz w:val="24"/>
          <w:szCs w:val="24"/>
          <w:rtl w:val="0"/>
        </w:rPr>
        <w:t xml:space="preserve">Solicitud de cambio en la conformación del tribunal evaluador del trabajo final de Florencia Reichman, se propone integrar a Andrés Canavero, también orientador del trabajo en lugar de Rafael Bernardi.</w:t>
      </w:r>
    </w:p>
    <w:p w:rsidR="00000000" w:rsidDel="00000000" w:rsidP="00000000" w:rsidRDefault="00000000" w:rsidRPr="00000000" w14:paraId="00000044">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5">
      <w:pPr>
        <w:widowControl w:val="0"/>
        <w:rPr>
          <w:sz w:val="24"/>
          <w:szCs w:val="24"/>
          <w:u w:val="single"/>
        </w:rPr>
      </w:pPr>
      <w:r w:rsidDel="00000000" w:rsidR="00000000" w:rsidRPr="00000000">
        <w:rPr>
          <w:rtl w:val="0"/>
        </w:rPr>
      </w:r>
    </w:p>
    <w:p w:rsidR="00000000" w:rsidDel="00000000" w:rsidP="00000000" w:rsidRDefault="00000000" w:rsidRPr="00000000" w14:paraId="00000046">
      <w:pPr>
        <w:widowControl w:val="0"/>
        <w:rPr>
          <w:b w:val="1"/>
          <w:sz w:val="24"/>
          <w:szCs w:val="24"/>
        </w:rPr>
      </w:pPr>
      <w:r w:rsidDel="00000000" w:rsidR="00000000" w:rsidRPr="00000000">
        <w:rPr>
          <w:b w:val="1"/>
          <w:sz w:val="24"/>
          <w:szCs w:val="24"/>
          <w:rtl w:val="0"/>
        </w:rPr>
        <w:t xml:space="preserve">17. Solicitud de inscripción al trabajo final del Bach. Francisco Malfatti, ciclo de profundización Recursos pesqueros, titulado:</w:t>
      </w:r>
      <w:r w:rsidDel="00000000" w:rsidR="00000000" w:rsidRPr="00000000">
        <w:rPr>
          <w:b w:val="1"/>
          <w:i w:val="1"/>
          <w:sz w:val="24"/>
          <w:szCs w:val="24"/>
          <w:rtl w:val="0"/>
        </w:rPr>
        <w:t xml:space="preserve"> Valorizando el conocimiento ecológico local de los pescadores artesanales en la laguna Garzón: aportes de una aproximación ecosistémica para la gestión ambiental.</w:t>
      </w:r>
      <w:r w:rsidDel="00000000" w:rsidR="00000000" w:rsidRPr="00000000">
        <w:rPr>
          <w:b w:val="1"/>
          <w:sz w:val="24"/>
          <w:szCs w:val="24"/>
          <w:rtl w:val="0"/>
        </w:rPr>
        <w:t xml:space="preserve"> Tutor/es: Leandro Bergamino y Diego Lercari. Propuesta de tribunal evaluador: Gastón Martínez y Ximena Lagos.</w:t>
      </w:r>
    </w:p>
    <w:p w:rsidR="00000000" w:rsidDel="00000000" w:rsidP="00000000" w:rsidRDefault="00000000" w:rsidRPr="00000000" w14:paraId="00000047">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8">
      <w:pPr>
        <w:widowControl w:val="0"/>
        <w:rPr>
          <w:sz w:val="24"/>
          <w:szCs w:val="24"/>
          <w:u w:val="single"/>
        </w:rPr>
      </w:pPr>
      <w:r w:rsidDel="00000000" w:rsidR="00000000" w:rsidRPr="00000000">
        <w:rPr>
          <w:rtl w:val="0"/>
        </w:rPr>
      </w:r>
    </w:p>
    <w:p w:rsidR="00000000" w:rsidDel="00000000" w:rsidP="00000000" w:rsidRDefault="00000000" w:rsidRPr="00000000" w14:paraId="00000049">
      <w:pPr>
        <w:widowControl w:val="0"/>
        <w:rPr>
          <w:b w:val="1"/>
          <w:sz w:val="24"/>
          <w:szCs w:val="24"/>
        </w:rPr>
      </w:pPr>
      <w:r w:rsidDel="00000000" w:rsidR="00000000" w:rsidRPr="00000000">
        <w:rPr>
          <w:b w:val="1"/>
          <w:sz w:val="24"/>
          <w:szCs w:val="24"/>
          <w:rtl w:val="0"/>
        </w:rPr>
        <w:t xml:space="preserve">18. INSCRIPCIÓN TRABAJO FINAL Rodolfo Waldemar Reboulaz Moreira. Perfil de profundización: Manejo de ecosistemas. Título del trabajo final:</w:t>
      </w:r>
      <w:r w:rsidDel="00000000" w:rsidR="00000000" w:rsidRPr="00000000">
        <w:rPr>
          <w:b w:val="1"/>
          <w:i w:val="1"/>
          <w:sz w:val="24"/>
          <w:szCs w:val="24"/>
          <w:rtl w:val="0"/>
        </w:rPr>
        <w:t xml:space="preserve"> ‘‘Aportes de una aproximación de cuenca para la gestión de lagunas costeras en Uruguay: caracterización de suelos forestales en la cuenca de la Laguna Garzón’’</w:t>
      </w:r>
      <w:r w:rsidDel="00000000" w:rsidR="00000000" w:rsidRPr="00000000">
        <w:rPr>
          <w:b w:val="1"/>
          <w:sz w:val="24"/>
          <w:szCs w:val="24"/>
          <w:rtl w:val="0"/>
        </w:rPr>
        <w:t xml:space="preserve">. Tutor/es: Dr. Leandro Bergamino y Dr. Hugo Inda.</w:t>
      </w:r>
    </w:p>
    <w:p w:rsidR="00000000" w:rsidDel="00000000" w:rsidP="00000000" w:rsidRDefault="00000000" w:rsidRPr="00000000" w14:paraId="0000004A">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B">
      <w:pPr>
        <w:widowControl w:val="0"/>
        <w:rPr>
          <w:sz w:val="24"/>
          <w:szCs w:val="24"/>
          <w:u w:val="single"/>
        </w:rPr>
      </w:pPr>
      <w:r w:rsidDel="00000000" w:rsidR="00000000" w:rsidRPr="00000000">
        <w:rPr>
          <w:rtl w:val="0"/>
        </w:rPr>
      </w:r>
    </w:p>
    <w:p w:rsidR="00000000" w:rsidDel="00000000" w:rsidP="00000000" w:rsidRDefault="00000000" w:rsidRPr="00000000" w14:paraId="0000004C">
      <w:pPr>
        <w:widowControl w:val="0"/>
        <w:rPr>
          <w:b w:val="1"/>
          <w:sz w:val="24"/>
          <w:szCs w:val="24"/>
        </w:rPr>
      </w:pPr>
      <w:r w:rsidDel="00000000" w:rsidR="00000000" w:rsidRPr="00000000">
        <w:rPr>
          <w:b w:val="1"/>
          <w:sz w:val="24"/>
          <w:szCs w:val="24"/>
          <w:rtl w:val="0"/>
        </w:rPr>
        <w:t xml:space="preserve">19. Renuncia Eugenia Fros como delegada del orden de egresados por parte de Rocha en la CC.</w:t>
      </w:r>
    </w:p>
    <w:p w:rsidR="00000000" w:rsidDel="00000000" w:rsidP="00000000" w:rsidRDefault="00000000" w:rsidRPr="00000000" w14:paraId="0000004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E">
      <w:pPr>
        <w:widowControl w:val="0"/>
        <w:rPr>
          <w:sz w:val="24"/>
          <w:szCs w:val="24"/>
          <w:u w:val="single"/>
        </w:rPr>
      </w:pPr>
      <w:r w:rsidDel="00000000" w:rsidR="00000000" w:rsidRPr="00000000">
        <w:rPr>
          <w:rtl w:val="0"/>
        </w:rPr>
      </w:r>
    </w:p>
    <w:p w:rsidR="00000000" w:rsidDel="00000000" w:rsidP="00000000" w:rsidRDefault="00000000" w:rsidRPr="00000000" w14:paraId="0000004F">
      <w:pPr>
        <w:widowControl w:val="0"/>
        <w:rPr>
          <w:b w:val="1"/>
          <w:sz w:val="24"/>
          <w:szCs w:val="24"/>
        </w:rPr>
      </w:pPr>
      <w:r w:rsidDel="00000000" w:rsidR="00000000" w:rsidRPr="00000000">
        <w:rPr>
          <w:b w:val="1"/>
          <w:sz w:val="24"/>
          <w:szCs w:val="24"/>
          <w:rtl w:val="0"/>
        </w:rPr>
        <w:t xml:space="preserve">20. INSCRIPCIÓN TRABAJO FINAL Cristina Jorges Píriz. Perfil de profundización: Ordenamiento territorial. Título del trabajo final: </w:t>
      </w:r>
      <w:r w:rsidDel="00000000" w:rsidR="00000000" w:rsidRPr="00000000">
        <w:rPr>
          <w:b w:val="1"/>
          <w:i w:val="1"/>
          <w:sz w:val="24"/>
          <w:szCs w:val="24"/>
          <w:rtl w:val="0"/>
        </w:rPr>
        <w:t xml:space="preserve">Aspectos locales relevantes para una planificación social y ambientalmente sostenible de la movilidad urbana. Una aproximación a partir del análisis de tres localidades de Maldonado. </w:t>
      </w:r>
      <w:r w:rsidDel="00000000" w:rsidR="00000000" w:rsidRPr="00000000">
        <w:rPr>
          <w:b w:val="1"/>
          <w:sz w:val="24"/>
          <w:szCs w:val="24"/>
          <w:rtl w:val="0"/>
        </w:rPr>
        <w:t xml:space="preserve">Tutor/es: Leonardo Altmann &amp; Natalia Barindelli. El tribunal de la monografía estuvo conformado por Leonardo Altmann y Adriana Goñi.</w:t>
      </w:r>
    </w:p>
    <w:p w:rsidR="00000000" w:rsidDel="00000000" w:rsidP="00000000" w:rsidRDefault="00000000" w:rsidRPr="00000000" w14:paraId="00000050">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51">
      <w:pPr>
        <w:widowControl w:val="0"/>
        <w:rPr>
          <w:sz w:val="24"/>
          <w:szCs w:val="24"/>
          <w:u w:val="single"/>
        </w:rPr>
      </w:pPr>
      <w:r w:rsidDel="00000000" w:rsidR="00000000" w:rsidRPr="00000000">
        <w:rPr>
          <w:rtl w:val="0"/>
        </w:rPr>
      </w:r>
    </w:p>
    <w:p w:rsidR="00000000" w:rsidDel="00000000" w:rsidP="00000000" w:rsidRDefault="00000000" w:rsidRPr="00000000" w14:paraId="00000052">
      <w:pPr>
        <w:widowControl w:val="0"/>
        <w:ind w:left="0" w:firstLine="0"/>
        <w:rPr>
          <w:b w:val="1"/>
          <w:sz w:val="24"/>
          <w:szCs w:val="24"/>
        </w:rPr>
      </w:pPr>
      <w:r w:rsidDel="00000000" w:rsidR="00000000" w:rsidRPr="00000000">
        <w:rPr>
          <w:b w:val="1"/>
          <w:sz w:val="24"/>
          <w:szCs w:val="24"/>
          <w:rtl w:val="0"/>
        </w:rPr>
        <w:t xml:space="preserve">21. G</w:t>
      </w:r>
      <w:r w:rsidDel="00000000" w:rsidR="00000000" w:rsidRPr="00000000">
        <w:rPr>
          <w:b w:val="1"/>
          <w:sz w:val="24"/>
          <w:szCs w:val="24"/>
          <w:rtl w:val="0"/>
        </w:rPr>
        <w:t xml:space="preserve">estiones a nivel central para comenzar con una evaluación de la carrera.</w:t>
      </w:r>
    </w:p>
    <w:p w:rsidR="00000000" w:rsidDel="00000000" w:rsidP="00000000" w:rsidRDefault="00000000" w:rsidRPr="00000000" w14:paraId="00000053">
      <w:pPr>
        <w:widowControl w:val="0"/>
        <w:ind w:left="0" w:firstLine="0"/>
        <w:rPr>
          <w:sz w:val="24"/>
          <w:szCs w:val="24"/>
          <w:u w:val="single"/>
        </w:rPr>
      </w:pPr>
      <w:r w:rsidDel="00000000" w:rsidR="00000000" w:rsidRPr="00000000">
        <w:rPr>
          <w:sz w:val="24"/>
          <w:szCs w:val="24"/>
          <w:u w:val="single"/>
          <w:rtl w:val="0"/>
        </w:rPr>
        <w:t xml:space="preserve">Incorporar al orden del día</w:t>
      </w:r>
    </w:p>
    <w:p w:rsidR="00000000" w:rsidDel="00000000" w:rsidP="00000000" w:rsidRDefault="00000000" w:rsidRPr="00000000" w14:paraId="0000005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widowControl w:val="0"/>
        <w:rPr>
          <w:b w:val="1"/>
          <w:sz w:val="24"/>
          <w:szCs w:val="24"/>
        </w:rPr>
      </w:pPr>
      <w:r w:rsidDel="00000000" w:rsidR="00000000" w:rsidRPr="00000000">
        <w:rPr>
          <w:rtl w:val="0"/>
        </w:rPr>
      </w:r>
    </w:p>
    <w:p w:rsidR="00000000" w:rsidDel="00000000" w:rsidP="00000000" w:rsidRDefault="00000000" w:rsidRPr="00000000" w14:paraId="00000056">
      <w:pPr>
        <w:widowControl w:val="0"/>
        <w:rPr>
          <w:b w:val="1"/>
          <w:sz w:val="24"/>
          <w:szCs w:val="24"/>
          <w:u w:val="single"/>
        </w:rPr>
      </w:pPr>
      <w:r w:rsidDel="00000000" w:rsidR="00000000" w:rsidRPr="00000000">
        <w:rPr>
          <w:rtl w:val="0"/>
        </w:rPr>
      </w:r>
    </w:p>
    <w:p w:rsidR="00000000" w:rsidDel="00000000" w:rsidP="00000000" w:rsidRDefault="00000000" w:rsidRPr="00000000" w14:paraId="00000057">
      <w:pPr>
        <w:widowControl w:val="0"/>
        <w:rPr>
          <w:color w:val="ff0000"/>
          <w:sz w:val="24"/>
          <w:szCs w:val="24"/>
        </w:rPr>
      </w:pPr>
      <w:r w:rsidDel="00000000" w:rsidR="00000000" w:rsidRPr="00000000">
        <w:rPr>
          <w:rtl w:val="0"/>
        </w:rPr>
      </w:r>
    </w:p>
    <w:p w:rsidR="00000000" w:rsidDel="00000000" w:rsidP="00000000" w:rsidRDefault="00000000" w:rsidRPr="00000000" w14:paraId="00000058">
      <w:pPr>
        <w:widowControl w:val="0"/>
        <w:rPr>
          <w:b w:val="1"/>
          <w:sz w:val="24"/>
          <w:szCs w:val="24"/>
        </w:rPr>
      </w:pPr>
      <w:r w:rsidDel="00000000" w:rsidR="00000000" w:rsidRPr="00000000">
        <w:rPr>
          <w:rtl w:val="0"/>
        </w:rPr>
      </w:r>
    </w:p>
    <w:p w:rsidR="00000000" w:rsidDel="00000000" w:rsidP="00000000" w:rsidRDefault="00000000" w:rsidRPr="00000000" w14:paraId="00000059">
      <w:pPr>
        <w:widowControl w:val="0"/>
        <w:rPr>
          <w:b w:val="1"/>
          <w:sz w:val="24"/>
          <w:szCs w:val="24"/>
        </w:rPr>
      </w:pPr>
      <w:r w:rsidDel="00000000" w:rsidR="00000000" w:rsidRPr="00000000">
        <w:rPr>
          <w:rtl w:val="0"/>
        </w:rPr>
      </w:r>
    </w:p>
    <w:sectPr>
      <w:headerReference r:id="rId7" w:type="default"/>
      <w:footerReference r:id="rId8"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biente.gub.uy/oan/expo-uruguay-sostenible/#laferia"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