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5" w:rsidRPr="00C03AA5" w:rsidRDefault="00610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Examen Matemática 1</w:t>
      </w:r>
      <w:r>
        <w:rPr>
          <w:rFonts w:ascii="Arial" w:hAnsi="Arial" w:cs="Arial"/>
          <w:sz w:val="24"/>
          <w:szCs w:val="24"/>
        </w:rPr>
        <w:tab/>
      </w:r>
      <w:r w:rsidR="00302A9B" w:rsidRPr="00C03AA5">
        <w:rPr>
          <w:rFonts w:ascii="Arial" w:hAnsi="Arial" w:cs="Arial"/>
          <w:sz w:val="24"/>
          <w:szCs w:val="24"/>
        </w:rPr>
        <w:t>Tecnólogo en Telecomunicaciones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03AA5" w:rsidRPr="00C03AA5">
        <w:rPr>
          <w:rFonts w:ascii="Arial" w:hAnsi="Arial" w:cs="Arial"/>
          <w:sz w:val="24"/>
          <w:szCs w:val="24"/>
        </w:rPr>
        <w:t>11/02/2011</w:t>
      </w:r>
    </w:p>
    <w:p w:rsidR="00C03AA5" w:rsidRPr="00C03AA5" w:rsidRDefault="00C03AA5">
      <w:pPr>
        <w:rPr>
          <w:rFonts w:ascii="Arial" w:hAnsi="Arial" w:cs="Arial"/>
          <w:sz w:val="24"/>
          <w:szCs w:val="24"/>
        </w:rPr>
      </w:pPr>
    </w:p>
    <w:p w:rsidR="00302A9B" w:rsidRPr="00C03AA5" w:rsidRDefault="00302A9B" w:rsidP="00302A9B">
      <w:pPr>
        <w:rPr>
          <w:rFonts w:ascii="Arial" w:eastAsiaTheme="minorEastAsia" w:hAnsi="Arial" w:cs="Arial"/>
          <w:sz w:val="24"/>
          <w:szCs w:val="24"/>
        </w:rPr>
      </w:pPr>
      <w:r w:rsidRPr="00C03AA5">
        <w:rPr>
          <w:rFonts w:ascii="Arial" w:hAnsi="Arial" w:cs="Arial"/>
          <w:sz w:val="24"/>
          <w:szCs w:val="24"/>
        </w:rPr>
        <w:t>1-</w:t>
      </w:r>
      <w:r w:rsidRPr="00C03AA5">
        <w:rPr>
          <w:rFonts w:ascii="Arial" w:hAnsi="Arial" w:cs="Arial"/>
          <w:sz w:val="24"/>
          <w:szCs w:val="24"/>
        </w:rPr>
        <w:tab/>
        <w:t xml:space="preserve">a) Justifica que la ecuación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xsenx</m:t>
        </m:r>
        <m:r>
          <w:rPr>
            <w:rFonts w:ascii="Cambria Math" w:hAnsi="Arial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cosx</m:t>
        </m:r>
      </m:oMath>
      <w:r w:rsidRPr="00C03AA5">
        <w:rPr>
          <w:rFonts w:ascii="Arial" w:eastAsiaTheme="minorEastAsia" w:hAnsi="Arial" w:cs="Arial"/>
          <w:sz w:val="24"/>
          <w:szCs w:val="24"/>
        </w:rPr>
        <w:t xml:space="preserve">   admite únicamente dos soluciones reales.</w:t>
      </w:r>
    </w:p>
    <w:p w:rsidR="00302A9B" w:rsidRDefault="00302A9B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C03AA5">
        <w:rPr>
          <w:rFonts w:ascii="Arial" w:eastAsiaTheme="minorEastAsia" w:hAnsi="Arial" w:cs="Arial"/>
          <w:sz w:val="24"/>
          <w:szCs w:val="24"/>
        </w:rPr>
        <w:tab/>
        <w:t xml:space="preserve">b) Prueba que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∀x∈R</m:t>
        </m:r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   1</m:t>
        </m:r>
        <m:r>
          <w:rPr>
            <w:rFonts w:ascii="Cambria Math" w:eastAsiaTheme="minorEastAsia" w:hAnsi="Arial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≤</m:t>
        </m:r>
        <m:r>
          <w:rPr>
            <w:rFonts w:ascii="Cambria Math" w:eastAsiaTheme="minorEastAsia" w:hAnsi="Cambria Math" w:cs="Arial"/>
            <w:sz w:val="24"/>
            <w:szCs w:val="24"/>
          </w:rPr>
          <m:t>cosx</m:t>
        </m:r>
      </m:oMath>
    </w:p>
    <w:p w:rsidR="00C03AA5" w:rsidRPr="00C03AA5" w:rsidRDefault="00C03AA5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02A9B" w:rsidRPr="00C03AA5" w:rsidRDefault="00302A9B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02A9B" w:rsidRPr="00C03AA5" w:rsidRDefault="00302A9B" w:rsidP="00302A9B">
      <w:pPr>
        <w:rPr>
          <w:rFonts w:ascii="Arial" w:eastAsiaTheme="minorEastAsia" w:hAnsi="Arial" w:cs="Arial"/>
          <w:sz w:val="24"/>
          <w:szCs w:val="24"/>
        </w:rPr>
      </w:pPr>
      <w:r w:rsidRPr="00C03AA5">
        <w:rPr>
          <w:rFonts w:ascii="Arial" w:eastAsiaTheme="minorEastAsia" w:hAnsi="Arial" w:cs="Arial"/>
          <w:sz w:val="24"/>
          <w:szCs w:val="24"/>
        </w:rPr>
        <w:t>2-</w:t>
      </w:r>
      <w:r w:rsidRPr="00C03AA5">
        <w:rPr>
          <w:rFonts w:ascii="Arial" w:eastAsiaTheme="minorEastAsia" w:hAnsi="Arial" w:cs="Arial"/>
          <w:sz w:val="24"/>
          <w:szCs w:val="24"/>
        </w:rPr>
        <w:tab/>
        <w:t xml:space="preserve">a) Calcula </w:t>
      </w:r>
      <m:oMath>
        <m:nary>
          <m:naryPr>
            <m:limLoc m:val="undOvr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Arial" w:cs="Arial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+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Arial" w:cs="Arial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Arial" w:cs="Arial"/>
                        <w:sz w:val="28"/>
                        <w:szCs w:val="28"/>
                      </w:rPr>
                      <m:t>+1</m:t>
                    </m:r>
                  </m:e>
                </m:d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dx</m:t>
            </m:r>
          </m:e>
        </m:nary>
      </m:oMath>
    </w:p>
    <w:p w:rsidR="00FE1C77" w:rsidRDefault="00FE1C77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C03AA5">
        <w:rPr>
          <w:rFonts w:ascii="Arial" w:eastAsiaTheme="minorEastAsia" w:hAnsi="Arial" w:cs="Arial"/>
          <w:sz w:val="24"/>
          <w:szCs w:val="24"/>
        </w:rPr>
        <w:tab/>
        <w:t xml:space="preserve">b) Calcula </w:t>
      </w:r>
      <m:oMath>
        <m:nary>
          <m:naryPr>
            <m:limLoc m:val="undOvr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dx</m:t>
            </m:r>
          </m:e>
        </m:nary>
      </m:oMath>
    </w:p>
    <w:p w:rsidR="00C03AA5" w:rsidRPr="00C03AA5" w:rsidRDefault="00C03AA5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E1C77" w:rsidRPr="00C03AA5" w:rsidRDefault="00FE1C77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E1C77" w:rsidRPr="00C03AA5" w:rsidRDefault="00FE1C77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C03AA5">
        <w:rPr>
          <w:rFonts w:ascii="Arial" w:eastAsiaTheme="minorEastAsia" w:hAnsi="Arial" w:cs="Arial"/>
          <w:sz w:val="24"/>
          <w:szCs w:val="24"/>
        </w:rPr>
        <w:t>3-</w:t>
      </w:r>
      <w:r w:rsidRPr="00C03AA5">
        <w:rPr>
          <w:rFonts w:ascii="Arial" w:hAnsi="Arial" w:cs="Arial"/>
          <w:sz w:val="24"/>
          <w:szCs w:val="24"/>
        </w:rPr>
        <w:tab/>
      </w:r>
      <w:r w:rsidR="00F7281F" w:rsidRPr="00C03AA5">
        <w:rPr>
          <w:rFonts w:ascii="Arial" w:hAnsi="Arial" w:cs="Arial"/>
          <w:sz w:val="24"/>
          <w:szCs w:val="24"/>
        </w:rPr>
        <w:t xml:space="preserve">Estudia la convergencia de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Arial"/>
                <w:sz w:val="24"/>
                <w:szCs w:val="24"/>
              </w:rPr>
              <m:t>n∈N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tal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que</m:t>
        </m:r>
        <m:r>
          <w:rPr>
            <w:rFonts w:ascii="Cambria Math" w:hAnsi="Arial" w:cs="Arial"/>
            <w:sz w:val="24"/>
            <w:szCs w:val="24"/>
          </w:rPr>
          <m:t xml:space="preserve">: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Arial" w:cs="Arial"/>
            <w:sz w:val="24"/>
            <w:szCs w:val="24"/>
          </w:rPr>
          <m:t>≥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 </m:t>
        </m:r>
        <m:r>
          <w:rPr>
            <w:rFonts w:ascii="Cambria Math" w:hAnsi="Cambria Math" w:cs="Arial"/>
            <w:sz w:val="24"/>
            <w:szCs w:val="24"/>
          </w:rPr>
          <m:t>∀n∈N</m:t>
        </m:r>
        <m:r>
          <w:rPr>
            <w:rFonts w:ascii="Cambria Math" w:hAnsi="Arial" w:cs="Arial"/>
            <w:sz w:val="24"/>
            <w:szCs w:val="24"/>
          </w:rPr>
          <m:t xml:space="preserve">   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Arial" w:cs="Arial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+1</m:t>
                    </m:r>
                  </m:sub>
                </m:sSub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e>
            </m:eqArr>
          </m:e>
        </m:d>
      </m:oMath>
    </w:p>
    <w:p w:rsidR="00F7281F" w:rsidRPr="00C03AA5" w:rsidRDefault="00F7281F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7281F" w:rsidRPr="00C03AA5" w:rsidRDefault="00F7281F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C03AA5">
        <w:rPr>
          <w:rFonts w:ascii="Arial" w:eastAsiaTheme="minorEastAsia" w:hAnsi="Arial" w:cs="Arial"/>
          <w:sz w:val="24"/>
          <w:szCs w:val="24"/>
        </w:rPr>
        <w:t>4-</w:t>
      </w:r>
      <w:r w:rsidRPr="00C03AA5">
        <w:rPr>
          <w:rFonts w:ascii="Arial" w:hAnsi="Arial" w:cs="Arial"/>
          <w:sz w:val="24"/>
          <w:szCs w:val="24"/>
        </w:rPr>
        <w:tab/>
      </w:r>
      <w:r w:rsidR="00EB2033" w:rsidRPr="00C03AA5">
        <w:rPr>
          <w:rFonts w:ascii="Arial" w:hAnsi="Arial" w:cs="Arial"/>
          <w:sz w:val="24"/>
          <w:szCs w:val="24"/>
        </w:rPr>
        <w:t xml:space="preserve">a) Aproxima </w:t>
      </w:r>
      <m:oMath>
        <m:r>
          <w:rPr>
            <w:rFonts w:ascii="Cambria Math" w:hAnsi="Cambria Math" w:cs="Arial"/>
            <w:sz w:val="24"/>
            <w:szCs w:val="24"/>
          </w:rPr>
          <m:t>sen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den>
            </m:f>
          </m:e>
        </m:d>
      </m:oMath>
      <w:r w:rsidR="006F4410" w:rsidRPr="00C03AA5">
        <w:rPr>
          <w:rFonts w:ascii="Arial" w:eastAsiaTheme="minorEastAsia" w:hAnsi="Arial" w:cs="Arial"/>
          <w:sz w:val="24"/>
          <w:szCs w:val="24"/>
        </w:rPr>
        <w:t xml:space="preserve"> usando el polinomio de </w:t>
      </w:r>
      <w:proofErr w:type="spellStart"/>
      <w:r w:rsidR="006F4410" w:rsidRPr="00C03AA5">
        <w:rPr>
          <w:rFonts w:ascii="Arial" w:eastAsiaTheme="minorEastAsia" w:hAnsi="Arial" w:cs="Arial"/>
          <w:sz w:val="24"/>
          <w:szCs w:val="24"/>
        </w:rPr>
        <w:t>Mc.</w:t>
      </w:r>
      <w:proofErr w:type="spellEnd"/>
      <w:r w:rsidR="006F4410" w:rsidRPr="00C03AA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6F4410" w:rsidRPr="00C03AA5">
        <w:rPr>
          <w:rFonts w:ascii="Arial" w:eastAsiaTheme="minorEastAsia" w:hAnsi="Arial" w:cs="Arial"/>
          <w:sz w:val="24"/>
          <w:szCs w:val="24"/>
        </w:rPr>
        <w:t>Laurin</w:t>
      </w:r>
      <w:proofErr w:type="spellEnd"/>
      <w:r w:rsidR="006F4410" w:rsidRPr="00C03AA5">
        <w:rPr>
          <w:rFonts w:ascii="Arial" w:eastAsiaTheme="minorEastAsia" w:hAnsi="Arial" w:cs="Arial"/>
          <w:sz w:val="24"/>
          <w:szCs w:val="24"/>
        </w:rPr>
        <w:t xml:space="preserve"> de grado 5 y estima el error cometido.</w:t>
      </w:r>
    </w:p>
    <w:p w:rsidR="00C03AA5" w:rsidRDefault="006F4410" w:rsidP="00302A9B">
      <w:pPr>
        <w:spacing w:after="0"/>
        <w:rPr>
          <w:rFonts w:ascii="Arial" w:hAnsi="Arial" w:cs="Arial"/>
          <w:sz w:val="24"/>
          <w:szCs w:val="24"/>
        </w:rPr>
      </w:pPr>
      <w:r w:rsidRPr="00C03AA5">
        <w:rPr>
          <w:rFonts w:ascii="Arial" w:hAnsi="Arial" w:cs="Arial"/>
          <w:sz w:val="24"/>
          <w:szCs w:val="24"/>
        </w:rPr>
        <w:tab/>
        <w:t xml:space="preserve">b) </w:t>
      </w:r>
      <w:r w:rsidR="00F16E9F" w:rsidRPr="00C03AA5">
        <w:rPr>
          <w:rFonts w:ascii="Arial" w:hAnsi="Arial" w:cs="Arial"/>
          <w:sz w:val="24"/>
          <w:szCs w:val="24"/>
        </w:rPr>
        <w:t>Estudia la convergencia de:</w:t>
      </w:r>
    </w:p>
    <w:p w:rsidR="006F4410" w:rsidRDefault="00F16E9F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  <m:r>
                <w:rPr>
                  <w:rFonts w:ascii="Cambria Math" w:hAnsi="Arial" w:cs="Arial"/>
                  <w:sz w:val="24"/>
                  <w:szCs w:val="24"/>
                </w:rPr>
                <m:t>≥</m:t>
              </m:r>
              <m:r>
                <w:rPr>
                  <w:rFonts w:ascii="Cambria Math" w:hAnsi="Arial" w:cs="Arial"/>
                  <w:sz w:val="24"/>
                  <w:szCs w:val="24"/>
                </w:rPr>
                <m:t>1</m:t>
              </m:r>
            </m:sub>
            <m:sup/>
            <m:e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+1)</m:t>
                  </m:r>
                </m:den>
              </m:f>
            </m:e>
          </m:nary>
        </m:oMath>
      </m:oMathPara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c) Discute según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αϵ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, la convergencia de la siguiente serie. En caso de convergencia, calcula su suma.</w:t>
      </w:r>
    </w:p>
    <w:p w:rsidR="004564BB" w:rsidRDefault="004564BB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n≥0</m:t>
              </m:r>
            </m:sub>
            <m:sup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3+α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2α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n-1</m:t>
                  </m:r>
                </m:sup>
              </m:sSup>
            </m:e>
          </m:nary>
        </m:oMath>
      </m:oMathPara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Puntaje:</w:t>
      </w:r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1- (a) 15</w:t>
      </w:r>
      <w:r>
        <w:rPr>
          <w:rFonts w:ascii="Arial" w:eastAsiaTheme="minorEastAsia" w:hAnsi="Arial" w:cs="Arial"/>
          <w:sz w:val="24"/>
          <w:szCs w:val="24"/>
        </w:rPr>
        <w:tab/>
        <w:t>(b) 10</w:t>
      </w:r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2- (a) 10</w:t>
      </w:r>
      <w:r>
        <w:rPr>
          <w:rFonts w:ascii="Arial" w:eastAsiaTheme="minorEastAsia" w:hAnsi="Arial" w:cs="Arial"/>
          <w:sz w:val="24"/>
          <w:szCs w:val="24"/>
        </w:rPr>
        <w:tab/>
        <w:t>(b) 15</w:t>
      </w:r>
    </w:p>
    <w:p w:rsidR="00610B04" w:rsidRDefault="00610B04" w:rsidP="00302A9B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3- 20</w:t>
      </w:r>
    </w:p>
    <w:p w:rsidR="00610B04" w:rsidRPr="00C03AA5" w:rsidRDefault="00610B04" w:rsidP="00302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4- (a) 10</w:t>
      </w:r>
      <w:r>
        <w:rPr>
          <w:rFonts w:ascii="Arial" w:eastAsiaTheme="minorEastAsia" w:hAnsi="Arial" w:cs="Arial"/>
          <w:sz w:val="24"/>
          <w:szCs w:val="24"/>
        </w:rPr>
        <w:tab/>
        <w:t>(b) 10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(c) 10</w:t>
      </w:r>
    </w:p>
    <w:sectPr w:rsidR="00610B04" w:rsidRPr="00C03AA5" w:rsidSect="00755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02A9B"/>
    <w:rsid w:val="00302A9B"/>
    <w:rsid w:val="004564BB"/>
    <w:rsid w:val="00521140"/>
    <w:rsid w:val="00610B04"/>
    <w:rsid w:val="006F4410"/>
    <w:rsid w:val="00755525"/>
    <w:rsid w:val="00B24E18"/>
    <w:rsid w:val="00BF6CF1"/>
    <w:rsid w:val="00C03AA5"/>
    <w:rsid w:val="00CE167D"/>
    <w:rsid w:val="00EB2033"/>
    <w:rsid w:val="00ED42BD"/>
    <w:rsid w:val="00F16E9F"/>
    <w:rsid w:val="00F7281F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2A9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cp:lastPrinted>2011-02-11T00:02:00Z</cp:lastPrinted>
  <dcterms:created xsi:type="dcterms:W3CDTF">2011-02-10T11:22:00Z</dcterms:created>
  <dcterms:modified xsi:type="dcterms:W3CDTF">2011-02-11T00:03:00Z</dcterms:modified>
</cp:coreProperties>
</file>