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12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PUNTAJE TOTAL 40 PUNTOS </w:t>
      </w:r>
    </w:p>
    <w:p w:rsidR="00000000" w:rsidDel="00000000" w:rsidP="00000000" w:rsidRDefault="00000000" w:rsidRPr="00000000" w14:paraId="00000001">
      <w:pPr>
        <w:spacing w:before="120" w:lineRule="auto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PARTE TEORICA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Total: 15 puntos. Mínimo: 6 puntos)</w:t>
      </w:r>
    </w:p>
    <w:p w:rsidR="00000000" w:rsidDel="00000000" w:rsidP="00000000" w:rsidRDefault="00000000" w:rsidRPr="00000000" w14:paraId="00000002">
      <w:pPr>
        <w:spacing w:before="120" w:lineRule="auto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TEMA ( 7  puntos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): </w:t>
      </w:r>
    </w:p>
    <w:p w:rsidR="00000000" w:rsidDel="00000000" w:rsidP="00000000" w:rsidRDefault="00000000" w:rsidRPr="00000000" w14:paraId="00000003">
      <w:pPr>
        <w:spacing w:before="12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Jornada de Trabajo. Concepto. Régimen General. Excepciones. Jornada de trabajo en el Comercio.</w:t>
      </w:r>
    </w:p>
    <w:p w:rsidR="00000000" w:rsidDel="00000000" w:rsidP="00000000" w:rsidRDefault="00000000" w:rsidRPr="00000000" w14:paraId="00000004">
      <w:pPr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PREGUNTAS (4 puntos c/u)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¿El Jus variandi es una potestad del trabajador? Justifique su respuesta desarrollando el mencionado concepto.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plazos dispone el empleador  para abonar los salarios? Indicar cuál es la consecuencia de no pagar en plazo.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PARTE PRACTICA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Total 25 puntos. Mínimo 10 puntos)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Ejercicio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 puntos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Sr. Leandro  trabaja como vendedor  en una empresa comercial. Su horario de trabajo es de 9 a 17 horas de lunes a viernes, en régimen de jornada continua. Su ingreso fue el 1º de setiembre de 2015.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fecha 31 de  marzo  de 2017 al finalizar su jornada de trabajo renuncia a su cargo.</w:t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4"/>
        <w:gridCol w:w="2449"/>
        <w:gridCol w:w="1498"/>
        <w:gridCol w:w="1633"/>
        <w:gridCol w:w="1978"/>
        <w:tblGridChange w:id="0">
          <w:tblGrid>
            <w:gridCol w:w="2554"/>
            <w:gridCol w:w="2449"/>
            <w:gridCol w:w="1498"/>
            <w:gridCol w:w="1633"/>
            <w:gridCol w:w="1978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C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Salario mensual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Comisiones  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por mes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Horas Extras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especialess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p/mes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Descansos 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Trabajados 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p/mes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6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01/09/2015 al 31/12/2015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14.500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8.000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0/.01/2016  al  30/06/2016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15.000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9.500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01/07/2016 al 31/12/2016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15.500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10.000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01/01/2017 al 31/03/2017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16.000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11.500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1º de enero de 2017 trabajó 10 horas (día no habitual de trabajo). En el mes de febrero/2016 gozó su licencia anual, en ese mes no trabajó ningún día. Aún no ha gozado la licencia del año 2016. No tiene hijos menores y los aportes a la seguridad social son 19.625%.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 pide: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Realice la liquidación por egreso. 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Ejercicio 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( 11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puntos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Sr. Scala  es un trabajador  jornalero, ingresó a la empresa el día 1/4/2016. Su jornada de trabajo es de 7 hs. de lunes a sábado. A partir del día 1º de abril de 2017 va a gozar su licencia anual  reglamentaria. 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estos efectos la empresa le proporciona la siguiente información: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Remuneraciones percibidas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1379"/>
        <w:gridCol w:w="2161"/>
        <w:gridCol w:w="2161"/>
        <w:tblGridChange w:id="0">
          <w:tblGrid>
            <w:gridCol w:w="2943"/>
            <w:gridCol w:w="1379"/>
            <w:gridCol w:w="2161"/>
            <w:gridCol w:w="2161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jornal diario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 por Productividad (diaria)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jornadas trabajadas por mes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01/04/2016 al 30/06/2016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   1.400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días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01/07/2016 al 31/12/2016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   1.540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 días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01/01/2017 al 30/04/2017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   2.100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 días</w:t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 jornadas trabajadas incluyen exclusivamente los días laborables efectivamente trabajados en cada mes.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Adicionalmente trabajó el  01/05/2016 y  el 18/07/2016  en su horario habitual.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Durante el año 2016  en el mes de julio  realizó 10 hs. extras en días hábiles; en  setiembre  y octubre trabajó 3 descansos en cada mes. En febrero de 2017 trabajó 2 descansos su jornada habitual.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Datos: aportes personales a la seguridad social  21,125%. 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 pide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el cálculo de la licencia y el salario vacacional que le corresponde cobrar al Sr. Scala.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las ausencias del trabajador que se computan para la generación de la  licencia?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Ejercicio 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( 6 puntos)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empresa Medil  S.A. dedicada a la elaboración de productos alimenticios tiene en su planilla de trabajo a los siguientes trabajadores en el mes de abril 2017: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Sra. María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 administrativa, mensual, trabaja  de  lunes a viernes de 8 a 16 horas. Descansa sábados y domingos. En el mes de abril  trabajó un sábado 9 horas y el día 23 de abril  (domingo) 6 hs.  Realizó 7 horas extras en días hábiles  Su sueldo es $ 24.000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Sr. Jorge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jornalera, su jornada es de lunes a sábado 7 hs, descansa los domingos. En el mes de abril trabajó 25 jornales en días hábiles y en dos de ellos trabajó 9 horas. En este mes trabajó 2 domingos y realizó 4 hs. extras en días no habituales. Su jornal es de $ 1.400.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Sr. Pedro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trabaja como peón de fábrica. Su jornada de trabajo es de lunes a sábado 8 horas diarias. Los días 25 y 26/4 trabajó 9 hs. 15 minutos cada día y el domingo 23 de abril trabajó 9 horas.  En este mes trabajó un total de 20 jornales en días hábiles. Su jornal es de $ 900.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 Pide:</w:t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Realice la liquidación de cada uno de los trabajadores de la empresa Medil SA al 30 de abril 2017.</w:t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FACULTAD DE CIENCIAS ECONOMICAS Y DE ADMINISTRACION</w:t>
    </w:r>
  </w:p>
  <w:p w:rsidR="00000000" w:rsidDel="00000000" w:rsidP="00000000" w:rsidRDefault="00000000" w:rsidRPr="00000000" w14:paraId="00000055">
    <w:pPr>
      <w:spacing w:after="0" w:lineRule="auto"/>
      <w:contextualSpacing w:val="0"/>
      <w:jc w:val="center"/>
      <w:rPr>
        <w:b w:val="1"/>
        <w:i w:val="1"/>
        <w:sz w:val="28"/>
        <w:szCs w:val="28"/>
      </w:rPr>
    </w:pPr>
    <w:r w:rsidDel="00000000" w:rsidR="00000000" w:rsidRPr="00000000">
      <w:rPr>
        <w:b w:val="1"/>
        <w:i w:val="1"/>
        <w:sz w:val="28"/>
        <w:szCs w:val="28"/>
        <w:rtl w:val="0"/>
      </w:rPr>
      <w:t xml:space="preserve">Relaciones Laborales</w:t>
    </w:r>
  </w:p>
  <w:p w:rsidR="00000000" w:rsidDel="00000000" w:rsidP="00000000" w:rsidRDefault="00000000" w:rsidRPr="00000000" w14:paraId="00000056">
    <w:pPr>
      <w:spacing w:after="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i w:val="1"/>
        <w:sz w:val="28"/>
        <w:szCs w:val="28"/>
        <w:rtl w:val="0"/>
      </w:rPr>
      <w:t xml:space="preserve">TECNOLOGO EN ADMINISTRACION Y CONTABILIDAD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bottom w:color="000000" w:space="1" w:sz="4" w:val="single"/>
      </w:pBdr>
      <w:contextualSpacing w:val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1ª Revisión – 02/05/2017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qFormat w:val="1"/>
    <w:rsid w:val="00FC268D"/>
    <w:pPr>
      <w:keepNext w:val="1"/>
      <w:spacing w:after="0" w:line="240" w:lineRule="auto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FC268D"/>
    <w:rPr>
      <w:rFonts w:ascii="Times New Roman" w:cs="Times New Roman" w:eastAsia="Times New Roman" w:hAnsi="Times New Roman"/>
      <w:b w:val="1"/>
      <w:bCs w:val="1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A3A0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652D45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523A6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23A69"/>
  </w:style>
  <w:style w:type="paragraph" w:styleId="Piedepgina">
    <w:name w:val="footer"/>
    <w:basedOn w:val="Normal"/>
    <w:link w:val="PiedepginaCar"/>
    <w:uiPriority w:val="99"/>
    <w:unhideWhenUsed w:val="1"/>
    <w:rsid w:val="00523A6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23A6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23A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23A6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